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FBA4B">
      <w:pPr>
        <w:kinsoku/>
        <w:autoSpaceDE/>
        <w:autoSpaceDN/>
        <w:adjustRightInd/>
        <w:snapToGrid/>
        <w:spacing w:line="360" w:lineRule="auto"/>
        <w:jc w:val="center"/>
        <w:textAlignment w:val="auto"/>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皖创环保2025年</w:t>
      </w:r>
      <w:r>
        <w:rPr>
          <w:rFonts w:hint="eastAsia" w:ascii="宋体" w:hAnsi="宋体" w:eastAsia="宋体" w:cs="宋体"/>
          <w:b/>
          <w:bCs/>
          <w:color w:val="auto"/>
          <w:sz w:val="36"/>
          <w:szCs w:val="36"/>
          <w:highlight w:val="none"/>
          <w:lang w:eastAsia="zh-CN"/>
        </w:rPr>
        <w:t>第三季度</w:t>
      </w:r>
      <w:r>
        <w:rPr>
          <w:rFonts w:hint="eastAsia" w:ascii="宋体" w:hAnsi="宋体" w:eastAsia="宋体" w:cs="宋体"/>
          <w:b/>
          <w:bCs/>
          <w:color w:val="auto"/>
          <w:sz w:val="36"/>
          <w:szCs w:val="36"/>
          <w:highlight w:val="none"/>
        </w:rPr>
        <w:t>污水处理化学药剂采购</w:t>
      </w:r>
    </w:p>
    <w:p w14:paraId="771A3587">
      <w:pPr>
        <w:spacing w:line="360" w:lineRule="auto"/>
        <w:jc w:val="center"/>
        <w:rPr>
          <w:rFonts w:hint="eastAsia"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rPr>
        <w:t>询价文件</w:t>
      </w:r>
    </w:p>
    <w:p w14:paraId="1EFBFF40">
      <w:pPr>
        <w:spacing w:line="360" w:lineRule="auto"/>
        <w:ind w:firstLine="51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为扩大采购来源，更好的了解市场行情，皖创环保股份</w:t>
      </w:r>
      <w:r>
        <w:rPr>
          <w:rFonts w:hint="eastAsia" w:ascii="宋体" w:hAnsi="宋体" w:eastAsia="宋体" w:cs="宋体"/>
          <w:color w:val="auto"/>
          <w:spacing w:val="16"/>
          <w:sz w:val="24"/>
          <w:szCs w:val="24"/>
          <w:highlight w:val="none"/>
        </w:rPr>
        <w:t>有限</w:t>
      </w:r>
      <w:r>
        <w:rPr>
          <w:rFonts w:hint="eastAsia" w:ascii="宋体" w:hAnsi="宋体" w:eastAsia="宋体" w:cs="宋体"/>
          <w:color w:val="auto"/>
          <w:spacing w:val="12"/>
          <w:sz w:val="24"/>
          <w:szCs w:val="24"/>
          <w:highlight w:val="none"/>
        </w:rPr>
        <w:t>公</w:t>
      </w:r>
      <w:r>
        <w:rPr>
          <w:rFonts w:hint="eastAsia" w:ascii="宋体" w:hAnsi="宋体" w:eastAsia="宋体" w:cs="宋体"/>
          <w:color w:val="auto"/>
          <w:spacing w:val="8"/>
          <w:sz w:val="24"/>
          <w:szCs w:val="24"/>
          <w:highlight w:val="none"/>
        </w:rPr>
        <w:t>司根据公司实际生产需要，对公司直属污水厂及下属</w:t>
      </w:r>
      <w:r>
        <w:rPr>
          <w:rFonts w:hint="eastAsia" w:ascii="宋体" w:hAnsi="宋体" w:eastAsia="宋体" w:cs="宋体"/>
          <w:color w:val="auto"/>
          <w:spacing w:val="4"/>
          <w:sz w:val="24"/>
          <w:szCs w:val="24"/>
          <w:highlight w:val="none"/>
        </w:rPr>
        <w:t>各子公司2025年</w:t>
      </w:r>
      <w:r>
        <w:rPr>
          <w:rFonts w:hint="eastAsia" w:ascii="宋体" w:hAnsi="宋体" w:eastAsia="宋体" w:cs="宋体"/>
          <w:color w:val="auto"/>
          <w:spacing w:val="4"/>
          <w:sz w:val="24"/>
          <w:szCs w:val="24"/>
          <w:highlight w:val="none"/>
          <w:lang w:eastAsia="zh-CN"/>
        </w:rPr>
        <w:t>第三季度</w:t>
      </w:r>
      <w:r>
        <w:rPr>
          <w:rFonts w:hint="eastAsia" w:ascii="宋体" w:hAnsi="宋体" w:eastAsia="宋体" w:cs="宋体"/>
          <w:color w:val="auto"/>
          <w:spacing w:val="2"/>
          <w:sz w:val="24"/>
          <w:szCs w:val="24"/>
          <w:highlight w:val="none"/>
        </w:rPr>
        <w:t>化学药剂进行询价，欢迎具备条</w:t>
      </w:r>
      <w:r>
        <w:rPr>
          <w:rFonts w:hint="eastAsia" w:ascii="宋体" w:hAnsi="宋体" w:eastAsia="宋体" w:cs="宋体"/>
          <w:color w:val="auto"/>
          <w:spacing w:val="11"/>
          <w:sz w:val="24"/>
          <w:szCs w:val="24"/>
          <w:highlight w:val="none"/>
        </w:rPr>
        <w:t>件</w:t>
      </w:r>
      <w:r>
        <w:rPr>
          <w:rFonts w:hint="eastAsia" w:ascii="宋体" w:hAnsi="宋体" w:eastAsia="宋体" w:cs="宋体"/>
          <w:color w:val="auto"/>
          <w:spacing w:val="7"/>
          <w:sz w:val="24"/>
          <w:szCs w:val="24"/>
          <w:highlight w:val="none"/>
        </w:rPr>
        <w:t>的供应厂商参与报价。</w:t>
      </w:r>
    </w:p>
    <w:p w14:paraId="447C0CD2">
      <w:pPr>
        <w:spacing w:line="360" w:lineRule="auto"/>
        <w:ind w:firstLine="51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8"/>
          <w:position w:val="3"/>
          <w:sz w:val="24"/>
          <w:szCs w:val="24"/>
          <w:highlight w:val="none"/>
          <w14:textOutline w14:w="5791" w14:cap="sq" w14:cmpd="sng" w14:algn="ctr">
            <w14:solidFill>
              <w14:srgbClr w14:val="000000"/>
            </w14:solidFill>
            <w14:prstDash w14:val="solid"/>
            <w14:bevel/>
          </w14:textOutline>
        </w:rPr>
        <w:t>一</w:t>
      </w:r>
      <w:r>
        <w:rPr>
          <w:rFonts w:hint="eastAsia" w:ascii="宋体" w:hAnsi="宋体" w:eastAsia="宋体" w:cs="宋体"/>
          <w:color w:val="auto"/>
          <w:spacing w:val="6"/>
          <w:position w:val="3"/>
          <w:sz w:val="24"/>
          <w:szCs w:val="24"/>
          <w:highlight w:val="none"/>
          <w14:textOutline w14:w="5791" w14:cap="sq" w14:cmpd="sng" w14:algn="ctr">
            <w14:solidFill>
              <w14:srgbClr w14:val="000000"/>
            </w14:solidFill>
            <w14:prstDash w14:val="solid"/>
            <w14:bevel/>
          </w14:textOutline>
        </w:rPr>
        <w:t>、询价内容</w:t>
      </w:r>
    </w:p>
    <w:p w14:paraId="3E33455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rPr>
        <w:t>1.询价名称：皖创环保</w:t>
      </w:r>
      <w:r>
        <w:rPr>
          <w:rFonts w:hint="eastAsia" w:ascii="宋体" w:hAnsi="宋体" w:eastAsia="宋体" w:cs="宋体"/>
          <w:color w:val="auto"/>
          <w:spacing w:val="2"/>
          <w:sz w:val="24"/>
          <w:szCs w:val="24"/>
          <w:highlight w:val="none"/>
          <w:lang w:eastAsia="zh-CN"/>
        </w:rPr>
        <w:t>2025年第三季度</w:t>
      </w:r>
      <w:r>
        <w:rPr>
          <w:rFonts w:hint="eastAsia" w:ascii="宋体" w:hAnsi="宋体" w:eastAsia="宋体" w:cs="宋体"/>
          <w:color w:val="auto"/>
          <w:spacing w:val="1"/>
          <w:sz w:val="24"/>
          <w:szCs w:val="24"/>
          <w:highlight w:val="none"/>
        </w:rPr>
        <w:t>污水处理化学</w:t>
      </w:r>
      <w:r>
        <w:rPr>
          <w:rFonts w:hint="eastAsia" w:ascii="宋体" w:hAnsi="宋体" w:eastAsia="宋体" w:cs="宋体"/>
          <w:color w:val="auto"/>
          <w:spacing w:val="5"/>
          <w:sz w:val="24"/>
          <w:szCs w:val="24"/>
          <w:highlight w:val="none"/>
        </w:rPr>
        <w:t>药</w:t>
      </w:r>
      <w:r>
        <w:rPr>
          <w:rFonts w:hint="eastAsia" w:ascii="宋体" w:hAnsi="宋体" w:eastAsia="宋体" w:cs="宋体"/>
          <w:color w:val="auto"/>
          <w:spacing w:val="3"/>
          <w:sz w:val="24"/>
          <w:szCs w:val="24"/>
          <w:highlight w:val="none"/>
        </w:rPr>
        <w:t>剂采购</w:t>
      </w:r>
      <w:r>
        <w:rPr>
          <w:rFonts w:hint="eastAsia" w:ascii="宋体" w:hAnsi="宋体" w:eastAsia="宋体" w:cs="宋体"/>
          <w:color w:val="auto"/>
          <w:spacing w:val="3"/>
          <w:sz w:val="24"/>
          <w:szCs w:val="24"/>
          <w:highlight w:val="none"/>
          <w:lang w:eastAsia="zh-CN"/>
        </w:rPr>
        <w:t>；</w:t>
      </w:r>
    </w:p>
    <w:p w14:paraId="660CC67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rPr>
          <w:rFonts w:hint="default"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rPr>
        <w:t>2.采购编号：CGYW-</w:t>
      </w:r>
      <w:ins w:id="0" w:author="RIF" w:date="2025-05-21T09:52:07Z">
        <w:r>
          <w:rPr>
            <w:rFonts w:hint="eastAsia" w:ascii="宋体" w:hAnsi="宋体" w:eastAsia="宋体" w:cs="宋体"/>
            <w:color w:val="auto"/>
            <w:spacing w:val="8"/>
            <w:sz w:val="24"/>
            <w:szCs w:val="24"/>
            <w:highlight w:val="none"/>
          </w:rPr>
          <w:t>2025052102740</w:t>
        </w:r>
      </w:ins>
      <w:r>
        <w:rPr>
          <w:rFonts w:hint="eastAsia" w:ascii="宋体" w:hAnsi="宋体" w:eastAsia="宋体" w:cs="宋体"/>
          <w:color w:val="auto"/>
          <w:spacing w:val="8"/>
          <w:sz w:val="24"/>
          <w:szCs w:val="24"/>
          <w:highlight w:val="none"/>
          <w:lang w:val="en-US" w:eastAsia="zh-CN"/>
        </w:rPr>
        <w:t>；</w:t>
      </w:r>
    </w:p>
    <w:p w14:paraId="377496C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position w:val="2"/>
          <w:sz w:val="24"/>
          <w:szCs w:val="24"/>
          <w:highlight w:val="none"/>
        </w:rPr>
        <w:t>3.供货对象:</w:t>
      </w:r>
    </w:p>
    <w:p w14:paraId="3CCD334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8"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2"/>
          <w:sz w:val="24"/>
          <w:szCs w:val="24"/>
          <w:highlight w:val="none"/>
        </w:rPr>
        <w:t>1</w:t>
      </w:r>
      <w:r>
        <w:rPr>
          <w:rFonts w:hint="eastAsia" w:ascii="宋体" w:hAnsi="宋体" w:eastAsia="宋体" w:cs="宋体"/>
          <w:color w:val="auto"/>
          <w:spacing w:val="6"/>
          <w:sz w:val="24"/>
          <w:szCs w:val="24"/>
          <w:highlight w:val="none"/>
        </w:rPr>
        <w:t>) 宿马园区污水处理厂(宿州市宿马园区楚江大道北)</w:t>
      </w:r>
      <w:r>
        <w:rPr>
          <w:rFonts w:hint="eastAsia" w:ascii="宋体" w:hAnsi="宋体" w:eastAsia="宋体" w:cs="宋体"/>
          <w:color w:val="auto"/>
          <w:spacing w:val="6"/>
          <w:sz w:val="24"/>
          <w:szCs w:val="24"/>
          <w:highlight w:val="none"/>
          <w:lang w:eastAsia="zh-CN"/>
        </w:rPr>
        <w:t>；</w:t>
      </w:r>
    </w:p>
    <w:p w14:paraId="0837DA0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6"/>
          <w:sz w:val="24"/>
          <w:szCs w:val="24"/>
          <w:highlight w:val="none"/>
        </w:rPr>
        <w:t>2</w:t>
      </w:r>
      <w:r>
        <w:rPr>
          <w:rFonts w:hint="eastAsia" w:ascii="宋体" w:hAnsi="宋体" w:eastAsia="宋体" w:cs="宋体"/>
          <w:color w:val="auto"/>
          <w:spacing w:val="8"/>
          <w:sz w:val="24"/>
          <w:szCs w:val="24"/>
          <w:highlight w:val="none"/>
        </w:rPr>
        <w:t>) 濉溪第二污水处理厂(淮北市濉溪经开区迎春路与</w:t>
      </w:r>
      <w:r>
        <w:rPr>
          <w:rFonts w:hint="eastAsia" w:ascii="宋体" w:hAnsi="宋体" w:eastAsia="宋体" w:cs="宋体"/>
          <w:color w:val="auto"/>
          <w:spacing w:val="4"/>
          <w:sz w:val="24"/>
          <w:szCs w:val="24"/>
          <w:highlight w:val="none"/>
        </w:rPr>
        <w:t>巴河路</w:t>
      </w:r>
      <w:r>
        <w:rPr>
          <w:rFonts w:hint="eastAsia" w:ascii="宋体" w:hAnsi="宋体" w:eastAsia="宋体" w:cs="宋体"/>
          <w:color w:val="auto"/>
          <w:spacing w:val="3"/>
          <w:sz w:val="24"/>
          <w:szCs w:val="24"/>
          <w:highlight w:val="none"/>
        </w:rPr>
        <w:t>交</w:t>
      </w:r>
      <w:r>
        <w:rPr>
          <w:rFonts w:hint="eastAsia" w:ascii="宋体" w:hAnsi="宋体" w:eastAsia="宋体" w:cs="宋体"/>
          <w:color w:val="auto"/>
          <w:spacing w:val="2"/>
          <w:sz w:val="24"/>
          <w:szCs w:val="24"/>
          <w:highlight w:val="none"/>
        </w:rPr>
        <w:t>叉口东南角)</w:t>
      </w:r>
      <w:r>
        <w:rPr>
          <w:rFonts w:hint="eastAsia" w:ascii="宋体" w:hAnsi="宋体" w:eastAsia="宋体" w:cs="宋体"/>
          <w:color w:val="auto"/>
          <w:spacing w:val="2"/>
          <w:sz w:val="24"/>
          <w:szCs w:val="24"/>
          <w:highlight w:val="none"/>
          <w:lang w:eastAsia="zh-CN"/>
        </w:rPr>
        <w:t>；</w:t>
      </w:r>
    </w:p>
    <w:p w14:paraId="66BBC5D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2"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3"/>
          <w:sz w:val="24"/>
          <w:szCs w:val="24"/>
          <w:highlight w:val="none"/>
        </w:rPr>
        <w:t>3</w:t>
      </w:r>
      <w:r>
        <w:rPr>
          <w:rFonts w:hint="eastAsia" w:ascii="宋体" w:hAnsi="宋体" w:eastAsia="宋体" w:cs="宋体"/>
          <w:color w:val="auto"/>
          <w:spacing w:val="8"/>
          <w:sz w:val="24"/>
          <w:szCs w:val="24"/>
          <w:highlight w:val="none"/>
        </w:rPr>
        <w:t>) 宿州市经济开发区污水处理厂(宿州市经开区金泰</w:t>
      </w:r>
      <w:r>
        <w:rPr>
          <w:rFonts w:hint="eastAsia" w:ascii="宋体" w:hAnsi="宋体" w:eastAsia="宋体" w:cs="宋体"/>
          <w:color w:val="auto"/>
          <w:spacing w:val="9"/>
          <w:sz w:val="24"/>
          <w:szCs w:val="24"/>
          <w:highlight w:val="none"/>
        </w:rPr>
        <w:t>五</w:t>
      </w:r>
      <w:r>
        <w:rPr>
          <w:rFonts w:hint="eastAsia" w:ascii="宋体" w:hAnsi="宋体" w:eastAsia="宋体" w:cs="宋体"/>
          <w:color w:val="auto"/>
          <w:spacing w:val="7"/>
          <w:sz w:val="24"/>
          <w:szCs w:val="24"/>
          <w:highlight w:val="none"/>
        </w:rPr>
        <w:t>路与宿固路交叉口东南处)</w:t>
      </w:r>
      <w:r>
        <w:rPr>
          <w:rFonts w:hint="eastAsia" w:ascii="宋体" w:hAnsi="宋体" w:eastAsia="宋体" w:cs="宋体"/>
          <w:color w:val="auto"/>
          <w:spacing w:val="7"/>
          <w:sz w:val="24"/>
          <w:szCs w:val="24"/>
          <w:highlight w:val="none"/>
          <w:lang w:eastAsia="zh-CN"/>
        </w:rPr>
        <w:t>；</w:t>
      </w:r>
    </w:p>
    <w:p w14:paraId="30A0312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6"/>
          <w:sz w:val="24"/>
          <w:szCs w:val="24"/>
          <w:highlight w:val="none"/>
        </w:rPr>
        <w:t>4</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8"/>
          <w:sz w:val="24"/>
          <w:szCs w:val="24"/>
          <w:highlight w:val="none"/>
        </w:rPr>
        <w:t xml:space="preserve"> 当涂县第三污水处理厂(马鞍山市当涂经开区金柱</w:t>
      </w:r>
      <w:r>
        <w:rPr>
          <w:rFonts w:hint="eastAsia" w:ascii="宋体" w:hAnsi="宋体" w:eastAsia="宋体" w:cs="宋体"/>
          <w:color w:val="auto"/>
          <w:spacing w:val="4"/>
          <w:sz w:val="24"/>
          <w:szCs w:val="24"/>
          <w:highlight w:val="none"/>
        </w:rPr>
        <w:t>中路以</w:t>
      </w:r>
      <w:r>
        <w:rPr>
          <w:rFonts w:hint="eastAsia" w:ascii="宋体" w:hAnsi="宋体" w:eastAsia="宋体" w:cs="宋体"/>
          <w:color w:val="auto"/>
          <w:spacing w:val="3"/>
          <w:sz w:val="24"/>
          <w:szCs w:val="24"/>
          <w:highlight w:val="none"/>
        </w:rPr>
        <w:t>西</w:t>
      </w:r>
      <w:r>
        <w:rPr>
          <w:rFonts w:hint="eastAsia" w:ascii="宋体" w:hAnsi="宋体" w:eastAsia="宋体" w:cs="宋体"/>
          <w:color w:val="auto"/>
          <w:spacing w:val="2"/>
          <w:sz w:val="24"/>
          <w:szCs w:val="24"/>
          <w:highlight w:val="none"/>
        </w:rPr>
        <w:t>消防站旁)</w:t>
      </w:r>
      <w:r>
        <w:rPr>
          <w:rFonts w:hint="eastAsia" w:ascii="宋体" w:hAnsi="宋体" w:eastAsia="宋体" w:cs="宋体"/>
          <w:color w:val="auto"/>
          <w:spacing w:val="2"/>
          <w:sz w:val="24"/>
          <w:szCs w:val="24"/>
          <w:highlight w:val="none"/>
          <w:lang w:eastAsia="zh-CN"/>
        </w:rPr>
        <w:t>；</w:t>
      </w:r>
    </w:p>
    <w:p w14:paraId="0D6FE88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textAlignment w:val="baseline"/>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11"/>
          <w:sz w:val="24"/>
          <w:szCs w:val="24"/>
          <w:highlight w:val="none"/>
        </w:rPr>
        <w:t>5</w:t>
      </w:r>
      <w:r>
        <w:rPr>
          <w:rFonts w:hint="eastAsia" w:ascii="宋体" w:hAnsi="宋体" w:eastAsia="宋体" w:cs="宋体"/>
          <w:color w:val="auto"/>
          <w:spacing w:val="7"/>
          <w:sz w:val="24"/>
          <w:szCs w:val="24"/>
          <w:highlight w:val="none"/>
        </w:rPr>
        <w:t>) 渭南市华州区第二污水处理厂(渭南市华州区下庙镇甘村)</w:t>
      </w:r>
      <w:r>
        <w:rPr>
          <w:rFonts w:hint="eastAsia" w:ascii="宋体" w:hAnsi="宋体" w:eastAsia="宋体" w:cs="宋体"/>
          <w:color w:val="auto"/>
          <w:spacing w:val="7"/>
          <w:sz w:val="24"/>
          <w:szCs w:val="24"/>
          <w:highlight w:val="none"/>
          <w:lang w:eastAsia="zh-CN"/>
        </w:rPr>
        <w:t>；</w:t>
      </w:r>
    </w:p>
    <w:p w14:paraId="2B6F52BE">
      <w:pPr>
        <w:pStyle w:val="6"/>
        <w:keepNext w:val="0"/>
        <w:keepLines w:val="0"/>
        <w:pageBreakBefore w:val="0"/>
        <w:widowControl/>
        <w:wordWrap/>
        <w:overflowPunct/>
        <w:topLinePunct w:val="0"/>
        <w:bidi w:val="0"/>
        <w:spacing w:line="360" w:lineRule="auto"/>
        <w:ind w:left="0" w:right="0" w:firstLine="524" w:firstLineChars="200"/>
        <w:rPr>
          <w:rFonts w:hint="eastAsia" w:hAnsi="宋体" w:eastAsia="宋体" w:cs="宋体"/>
          <w:b w:val="0"/>
          <w:bCs w:val="0"/>
          <w:color w:val="auto"/>
          <w:sz w:val="24"/>
          <w:szCs w:val="24"/>
          <w:highlight w:val="none"/>
          <w:vertAlign w:val="baseline"/>
          <w:lang w:val="en-US" w:eastAsia="zh-CN"/>
        </w:rPr>
      </w:pPr>
      <w:r>
        <w:rPr>
          <w:rFonts w:hint="eastAsia" w:hAnsi="宋体" w:eastAsia="宋体" w:cs="宋体"/>
          <w:color w:val="auto"/>
          <w:spacing w:val="11"/>
          <w:sz w:val="24"/>
          <w:szCs w:val="24"/>
          <w:highlight w:val="none"/>
          <w:lang w:val="en-US" w:eastAsia="zh-CN"/>
        </w:rPr>
        <w:t>6</w:t>
      </w:r>
      <w:r>
        <w:rPr>
          <w:rFonts w:hint="eastAsia" w:ascii="宋体" w:hAnsi="宋体" w:eastAsia="宋体" w:cs="宋体"/>
          <w:color w:val="auto"/>
          <w:spacing w:val="7"/>
          <w:sz w:val="24"/>
          <w:szCs w:val="24"/>
          <w:highlight w:val="none"/>
        </w:rPr>
        <w:t xml:space="preserve">) </w:t>
      </w:r>
      <w:r>
        <w:rPr>
          <w:rFonts w:hint="eastAsia" w:ascii="宋体" w:hAnsi="宋体" w:eastAsia="宋体" w:cs="宋体"/>
          <w:b w:val="0"/>
          <w:bCs w:val="0"/>
          <w:color w:val="auto"/>
          <w:sz w:val="24"/>
          <w:szCs w:val="24"/>
          <w:highlight w:val="none"/>
          <w:vertAlign w:val="baseline"/>
          <w:lang w:val="en-US" w:eastAsia="zh-CN"/>
        </w:rPr>
        <w:t>宿马园区汴南污水处理厂</w:t>
      </w:r>
      <w:r>
        <w:rPr>
          <w:rFonts w:hint="eastAsia" w:hAnsi="宋体" w:eastAsia="宋体" w:cs="宋体"/>
          <w:b w:val="0"/>
          <w:bCs w:val="0"/>
          <w:color w:val="auto"/>
          <w:sz w:val="24"/>
          <w:szCs w:val="24"/>
          <w:highlight w:val="none"/>
          <w:vertAlign w:val="baseline"/>
          <w:lang w:val="en-US" w:eastAsia="zh-CN"/>
        </w:rPr>
        <w:t>（安徽省宿州市宿马园区G343国道与高铁交叉口西侧）；</w:t>
      </w:r>
    </w:p>
    <w:p w14:paraId="33F5F805">
      <w:pPr>
        <w:pStyle w:val="6"/>
        <w:keepNext w:val="0"/>
        <w:keepLines w:val="0"/>
        <w:pageBreakBefore w:val="0"/>
        <w:widowControl/>
        <w:wordWrap/>
        <w:overflowPunct/>
        <w:topLinePunct w:val="0"/>
        <w:bidi w:val="0"/>
        <w:spacing w:line="360" w:lineRule="auto"/>
        <w:ind w:left="0" w:right="0" w:firstLine="524" w:firstLineChars="200"/>
        <w:rPr>
          <w:rFonts w:hint="eastAsia" w:hAnsi="宋体" w:eastAsia="宋体" w:cs="宋体"/>
          <w:color w:val="auto"/>
          <w:spacing w:val="7"/>
          <w:sz w:val="24"/>
          <w:szCs w:val="24"/>
          <w:highlight w:val="none"/>
          <w:lang w:eastAsia="zh-CN"/>
        </w:rPr>
      </w:pPr>
      <w:r>
        <w:rPr>
          <w:rFonts w:hint="eastAsia" w:hAnsi="宋体" w:eastAsia="宋体" w:cs="宋体"/>
          <w:color w:val="auto"/>
          <w:spacing w:val="11"/>
          <w:sz w:val="24"/>
          <w:szCs w:val="24"/>
          <w:highlight w:val="none"/>
          <w:lang w:val="en-US" w:eastAsia="zh-CN"/>
        </w:rPr>
        <w:t>7</w:t>
      </w:r>
      <w:r>
        <w:rPr>
          <w:rFonts w:hint="eastAsia" w:ascii="宋体" w:hAnsi="宋体" w:eastAsia="宋体" w:cs="宋体"/>
          <w:color w:val="auto"/>
          <w:spacing w:val="7"/>
          <w:sz w:val="24"/>
          <w:szCs w:val="24"/>
          <w:highlight w:val="none"/>
        </w:rPr>
        <w:t>) 怀远经济开发区第二污水处理厂</w:t>
      </w:r>
      <w:r>
        <w:rPr>
          <w:rFonts w:hint="eastAsia" w:hAnsi="宋体" w:eastAsia="宋体" w:cs="宋体"/>
          <w:color w:val="auto"/>
          <w:spacing w:val="7"/>
          <w:sz w:val="24"/>
          <w:szCs w:val="24"/>
          <w:highlight w:val="none"/>
          <w:lang w:eastAsia="zh-CN"/>
        </w:rPr>
        <w:t>（经济开发区龚刘路1号）；</w:t>
      </w:r>
    </w:p>
    <w:p w14:paraId="29678D6A">
      <w:pPr>
        <w:pStyle w:val="6"/>
        <w:keepNext w:val="0"/>
        <w:keepLines w:val="0"/>
        <w:pageBreakBefore w:val="0"/>
        <w:widowControl/>
        <w:wordWrap/>
        <w:overflowPunct/>
        <w:topLinePunct w:val="0"/>
        <w:bidi w:val="0"/>
        <w:spacing w:line="360" w:lineRule="auto"/>
        <w:ind w:left="0" w:right="0" w:firstLine="508" w:firstLineChars="200"/>
        <w:rPr>
          <w:rFonts w:hint="eastAsia" w:hAnsi="宋体" w:eastAsia="宋体" w:cs="宋体"/>
          <w:color w:val="auto"/>
          <w:spacing w:val="7"/>
          <w:sz w:val="24"/>
          <w:szCs w:val="24"/>
          <w:highlight w:val="none"/>
          <w:lang w:eastAsia="zh-CN"/>
        </w:rPr>
      </w:pPr>
      <w:r>
        <w:rPr>
          <w:rFonts w:hint="eastAsia" w:hAnsi="宋体" w:eastAsia="宋体" w:cs="宋体"/>
          <w:color w:val="auto"/>
          <w:spacing w:val="7"/>
          <w:sz w:val="24"/>
          <w:szCs w:val="24"/>
          <w:highlight w:val="none"/>
          <w:lang w:val="en-US" w:eastAsia="zh-CN"/>
        </w:rPr>
        <w:t>8</w:t>
      </w:r>
      <w:r>
        <w:rPr>
          <w:rFonts w:hint="eastAsia" w:ascii="宋体" w:hAnsi="宋体" w:eastAsia="宋体" w:cs="宋体"/>
          <w:color w:val="auto"/>
          <w:spacing w:val="7"/>
          <w:sz w:val="24"/>
          <w:szCs w:val="24"/>
          <w:highlight w:val="none"/>
        </w:rPr>
        <w:t>) 庐江县高新区配套污水处理工程EPCO项目</w:t>
      </w:r>
      <w:r>
        <w:rPr>
          <w:rFonts w:hint="eastAsia" w:hAnsi="宋体" w:eastAsia="宋体" w:cs="宋体"/>
          <w:color w:val="auto"/>
          <w:spacing w:val="7"/>
          <w:sz w:val="24"/>
          <w:szCs w:val="24"/>
          <w:highlight w:val="none"/>
          <w:lang w:eastAsia="zh-CN"/>
        </w:rPr>
        <w:t>（庐江县高新区伍乔路与狮子山路交口）；</w:t>
      </w:r>
    </w:p>
    <w:p w14:paraId="5E7AB174">
      <w:pPr>
        <w:pStyle w:val="6"/>
        <w:keepNext w:val="0"/>
        <w:keepLines w:val="0"/>
        <w:pageBreakBefore w:val="0"/>
        <w:widowControl/>
        <w:wordWrap/>
        <w:overflowPunct/>
        <w:topLinePunct w:val="0"/>
        <w:bidi w:val="0"/>
        <w:spacing w:line="360" w:lineRule="auto"/>
        <w:ind w:left="0" w:right="0" w:firstLine="508" w:firstLineChars="200"/>
        <w:rPr>
          <w:rFonts w:hint="eastAsia" w:hAnsi="宋体" w:eastAsia="宋体" w:cs="宋体"/>
          <w:color w:val="auto"/>
          <w:spacing w:val="7"/>
          <w:sz w:val="24"/>
          <w:szCs w:val="24"/>
          <w:highlight w:val="none"/>
          <w:lang w:eastAsia="zh-CN"/>
        </w:rPr>
      </w:pPr>
      <w:r>
        <w:rPr>
          <w:rFonts w:hint="eastAsia" w:hAnsi="宋体" w:eastAsia="宋体" w:cs="宋体"/>
          <w:color w:val="auto"/>
          <w:spacing w:val="7"/>
          <w:sz w:val="24"/>
          <w:szCs w:val="24"/>
          <w:highlight w:val="none"/>
          <w:lang w:val="en-US" w:eastAsia="zh-CN"/>
        </w:rPr>
        <w:t>9</w:t>
      </w:r>
      <w:r>
        <w:rPr>
          <w:rFonts w:hint="eastAsia" w:ascii="宋体" w:hAnsi="宋体" w:eastAsia="宋体" w:cs="宋体"/>
          <w:color w:val="auto"/>
          <w:spacing w:val="7"/>
          <w:sz w:val="24"/>
          <w:szCs w:val="24"/>
          <w:highlight w:val="none"/>
        </w:rPr>
        <w:t>) 宿州绿农污水处理站</w:t>
      </w:r>
      <w:r>
        <w:rPr>
          <w:rFonts w:hint="eastAsia" w:ascii="宋体" w:hAnsi="宋体" w:eastAsia="宋体" w:cs="宋体"/>
          <w:color w:val="auto"/>
          <w:spacing w:val="7"/>
          <w:sz w:val="24"/>
          <w:szCs w:val="24"/>
          <w:highlight w:val="none"/>
          <w:lang w:eastAsia="zh-CN"/>
        </w:rPr>
        <w:t>（宿州市埇桥区科技路与创新路交叉口菜大师绿色食品精深加工产业园）</w:t>
      </w:r>
      <w:r>
        <w:rPr>
          <w:rFonts w:hint="eastAsia" w:hAnsi="宋体" w:eastAsia="宋体" w:cs="宋体"/>
          <w:color w:val="auto"/>
          <w:spacing w:val="7"/>
          <w:sz w:val="24"/>
          <w:szCs w:val="24"/>
          <w:highlight w:val="none"/>
          <w:lang w:eastAsia="zh-CN"/>
        </w:rPr>
        <w:t>；</w:t>
      </w:r>
    </w:p>
    <w:p w14:paraId="2D0CCBE2">
      <w:pPr>
        <w:pStyle w:val="6"/>
        <w:keepNext w:val="0"/>
        <w:keepLines w:val="0"/>
        <w:pageBreakBefore w:val="0"/>
        <w:widowControl/>
        <w:wordWrap/>
        <w:overflowPunct/>
        <w:topLinePunct w:val="0"/>
        <w:bidi w:val="0"/>
        <w:spacing w:line="360" w:lineRule="auto"/>
        <w:ind w:left="0" w:right="0" w:firstLine="508" w:firstLineChars="200"/>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1</w:t>
      </w:r>
      <w:r>
        <w:rPr>
          <w:rFonts w:hint="eastAsia" w:hAnsi="宋体" w:eastAsia="宋体" w:cs="宋体"/>
          <w:color w:val="auto"/>
          <w:spacing w:val="7"/>
          <w:sz w:val="24"/>
          <w:szCs w:val="24"/>
          <w:highlight w:val="none"/>
          <w:lang w:val="en-US" w:eastAsia="zh-CN"/>
        </w:rPr>
        <w:t>0</w:t>
      </w:r>
      <w:r>
        <w:rPr>
          <w:rFonts w:hint="eastAsia" w:ascii="宋体" w:hAnsi="宋体" w:eastAsia="宋体" w:cs="宋体"/>
          <w:color w:val="auto"/>
          <w:spacing w:val="7"/>
          <w:sz w:val="24"/>
          <w:szCs w:val="24"/>
          <w:highlight w:val="none"/>
          <w:lang w:eastAsia="zh-CN"/>
        </w:rPr>
        <w:t xml:space="preserve">) </w:t>
      </w:r>
      <w:r>
        <w:rPr>
          <w:rFonts w:hint="eastAsia" w:ascii="宋体" w:hAnsi="宋体" w:eastAsia="宋体" w:cs="宋体"/>
          <w:color w:val="auto"/>
          <w:spacing w:val="7"/>
          <w:sz w:val="24"/>
          <w:szCs w:val="24"/>
          <w:highlight w:val="none"/>
          <w:lang w:val="en-US" w:eastAsia="zh-CN"/>
        </w:rPr>
        <w:t>郑蒲港运维项目</w:t>
      </w:r>
      <w:r>
        <w:rPr>
          <w:rFonts w:hint="eastAsia" w:ascii="宋体" w:hAnsi="宋体" w:eastAsia="宋体" w:cs="宋体"/>
          <w:color w:val="auto"/>
          <w:spacing w:val="7"/>
          <w:sz w:val="24"/>
          <w:szCs w:val="24"/>
          <w:highlight w:val="none"/>
          <w:lang w:eastAsia="zh-CN"/>
        </w:rPr>
        <w:t>（安徽省马鞍山市郑蒲港新区云启智造食品园污水运维项目）；</w:t>
      </w:r>
    </w:p>
    <w:p w14:paraId="58B945E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4.</w:t>
      </w:r>
      <w:r>
        <w:rPr>
          <w:rFonts w:hint="eastAsia" w:ascii="宋体" w:hAnsi="宋体" w:eastAsia="宋体" w:cs="宋体"/>
          <w:color w:val="auto"/>
          <w:spacing w:val="5"/>
          <w:sz w:val="24"/>
          <w:szCs w:val="24"/>
          <w:highlight w:val="none"/>
        </w:rPr>
        <w:t>询</w:t>
      </w:r>
      <w:r>
        <w:rPr>
          <w:rFonts w:hint="eastAsia" w:ascii="宋体" w:hAnsi="宋体" w:eastAsia="宋体" w:cs="宋体"/>
          <w:color w:val="auto"/>
          <w:spacing w:val="3"/>
          <w:sz w:val="24"/>
          <w:szCs w:val="24"/>
          <w:highlight w:val="none"/>
        </w:rPr>
        <w:t>价内容：详见化学药剂询价/报价表(表1-</w:t>
      </w:r>
      <w:r>
        <w:rPr>
          <w:rFonts w:hint="eastAsia" w:ascii="宋体" w:hAnsi="宋体" w:eastAsia="宋体" w:cs="宋体"/>
          <w:color w:val="auto"/>
          <w:spacing w:val="3"/>
          <w:sz w:val="24"/>
          <w:szCs w:val="24"/>
          <w:highlight w:val="none"/>
          <w:lang w:val="en-US" w:eastAsia="zh-CN"/>
        </w:rPr>
        <w:t>10</w:t>
      </w:r>
      <w:r>
        <w:rPr>
          <w:rFonts w:hint="eastAsia" w:ascii="宋体" w:hAnsi="宋体" w:eastAsia="宋体" w:cs="宋体"/>
          <w:color w:val="auto"/>
          <w:spacing w:val="3"/>
          <w:sz w:val="24"/>
          <w:szCs w:val="24"/>
          <w:highlight w:val="none"/>
        </w:rPr>
        <w:t>)。</w:t>
      </w:r>
    </w:p>
    <w:p w14:paraId="4329B5BE">
      <w:pPr>
        <w:spacing w:line="360" w:lineRule="auto"/>
        <w:ind w:firstLine="51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8"/>
          <w:position w:val="2"/>
          <w:sz w:val="24"/>
          <w:szCs w:val="24"/>
          <w:highlight w:val="none"/>
          <w14:textOutline w14:w="5791" w14:cap="sq" w14:cmpd="sng" w14:algn="ctr">
            <w14:solidFill>
              <w14:srgbClr w14:val="000000"/>
            </w14:solidFill>
            <w14:prstDash w14:val="solid"/>
            <w14:bevel/>
          </w14:textOutline>
        </w:rPr>
        <w:t>二</w:t>
      </w:r>
      <w:r>
        <w:rPr>
          <w:rFonts w:hint="eastAsia" w:ascii="宋体" w:hAnsi="宋体" w:eastAsia="宋体" w:cs="宋体"/>
          <w:color w:val="auto"/>
          <w:spacing w:val="6"/>
          <w:position w:val="2"/>
          <w:sz w:val="24"/>
          <w:szCs w:val="24"/>
          <w:highlight w:val="none"/>
          <w14:textOutline w14:w="5791" w14:cap="sq" w14:cmpd="sng" w14:algn="ctr">
            <w14:solidFill>
              <w14:srgbClr w14:val="000000"/>
            </w14:solidFill>
            <w14:prstDash w14:val="solid"/>
            <w14:bevel/>
          </w14:textOutline>
        </w:rPr>
        <w:t>、报价人资质</w:t>
      </w:r>
    </w:p>
    <w:p w14:paraId="63664D3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1</w:t>
      </w:r>
      <w:r>
        <w:rPr>
          <w:rFonts w:hint="eastAsia" w:ascii="宋体" w:hAnsi="宋体" w:eastAsia="宋体" w:cs="宋体"/>
          <w:color w:val="auto"/>
          <w:spacing w:val="8"/>
          <w:sz w:val="24"/>
          <w:szCs w:val="24"/>
          <w:highlight w:val="none"/>
        </w:rPr>
        <w:t>、资格要求：具有独立承担民事责任的能力，具有合</w:t>
      </w:r>
      <w:r>
        <w:rPr>
          <w:rFonts w:hint="eastAsia" w:ascii="宋体" w:hAnsi="宋体" w:eastAsia="宋体" w:cs="宋体"/>
          <w:color w:val="auto"/>
          <w:spacing w:val="16"/>
          <w:sz w:val="24"/>
          <w:szCs w:val="24"/>
          <w:highlight w:val="none"/>
        </w:rPr>
        <w:t>法</w:t>
      </w:r>
      <w:r>
        <w:rPr>
          <w:rFonts w:hint="eastAsia" w:ascii="宋体" w:hAnsi="宋体" w:eastAsia="宋体" w:cs="宋体"/>
          <w:color w:val="auto"/>
          <w:spacing w:val="15"/>
          <w:sz w:val="24"/>
          <w:szCs w:val="24"/>
          <w:highlight w:val="none"/>
        </w:rPr>
        <w:t>有</w:t>
      </w:r>
      <w:r>
        <w:rPr>
          <w:rFonts w:hint="eastAsia" w:ascii="宋体" w:hAnsi="宋体" w:eastAsia="宋体" w:cs="宋体"/>
          <w:color w:val="auto"/>
          <w:spacing w:val="8"/>
          <w:sz w:val="24"/>
          <w:szCs w:val="24"/>
          <w:highlight w:val="none"/>
        </w:rPr>
        <w:t>效的营业执照，营业执照经营范围包含：污水处理药剂</w:t>
      </w:r>
      <w:r>
        <w:rPr>
          <w:rFonts w:hint="eastAsia" w:ascii="宋体" w:hAnsi="宋体" w:eastAsia="宋体" w:cs="宋体"/>
          <w:color w:val="auto"/>
          <w:spacing w:val="16"/>
          <w:sz w:val="24"/>
          <w:szCs w:val="24"/>
          <w:highlight w:val="none"/>
        </w:rPr>
        <w:t>生</w:t>
      </w:r>
      <w:r>
        <w:rPr>
          <w:rFonts w:hint="eastAsia" w:ascii="宋体" w:hAnsi="宋体" w:eastAsia="宋体" w:cs="宋体"/>
          <w:color w:val="auto"/>
          <w:spacing w:val="15"/>
          <w:sz w:val="24"/>
          <w:szCs w:val="24"/>
          <w:highlight w:val="none"/>
        </w:rPr>
        <w:t>产</w:t>
      </w:r>
      <w:r>
        <w:rPr>
          <w:rFonts w:hint="eastAsia" w:ascii="宋体" w:hAnsi="宋体" w:eastAsia="宋体" w:cs="宋体"/>
          <w:color w:val="auto"/>
          <w:spacing w:val="8"/>
          <w:sz w:val="24"/>
          <w:szCs w:val="24"/>
          <w:highlight w:val="none"/>
        </w:rPr>
        <w:t>或销售</w:t>
      </w:r>
      <w:r>
        <w:rPr>
          <w:rFonts w:hint="eastAsia" w:ascii="宋体" w:hAnsi="宋体" w:eastAsia="宋体" w:cs="宋体"/>
          <w:color w:val="auto"/>
          <w:spacing w:val="8"/>
          <w:sz w:val="24"/>
          <w:szCs w:val="24"/>
          <w:highlight w:val="none"/>
          <w:lang w:val="en-US" w:eastAsia="zh-CN"/>
        </w:rPr>
        <w:t>或与之相关的业务</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16"/>
          <w:sz w:val="24"/>
          <w:szCs w:val="24"/>
          <w:highlight w:val="none"/>
        </w:rPr>
        <w:t>可</w:t>
      </w:r>
      <w:r>
        <w:rPr>
          <w:rFonts w:hint="eastAsia" w:ascii="宋体" w:hAnsi="宋体" w:eastAsia="宋体" w:cs="宋体"/>
          <w:color w:val="auto"/>
          <w:spacing w:val="13"/>
          <w:sz w:val="24"/>
          <w:szCs w:val="24"/>
          <w:highlight w:val="none"/>
        </w:rPr>
        <w:t>以</w:t>
      </w:r>
      <w:r>
        <w:rPr>
          <w:rFonts w:hint="eastAsia" w:ascii="宋体" w:hAnsi="宋体" w:eastAsia="宋体" w:cs="宋体"/>
          <w:color w:val="auto"/>
          <w:spacing w:val="8"/>
          <w:sz w:val="24"/>
          <w:szCs w:val="24"/>
          <w:highlight w:val="none"/>
        </w:rPr>
        <w:t>是生产制造厂家或代理经销商，是代理商的须提供生产</w:t>
      </w:r>
      <w:r>
        <w:rPr>
          <w:rFonts w:hint="eastAsia" w:ascii="宋体" w:hAnsi="宋体" w:eastAsia="宋体" w:cs="宋体"/>
          <w:color w:val="auto"/>
          <w:spacing w:val="13"/>
          <w:sz w:val="24"/>
          <w:szCs w:val="24"/>
          <w:highlight w:val="none"/>
        </w:rPr>
        <w:t>制</w:t>
      </w:r>
      <w:r>
        <w:rPr>
          <w:rFonts w:hint="eastAsia" w:ascii="宋体" w:hAnsi="宋体" w:eastAsia="宋体" w:cs="宋体"/>
          <w:color w:val="auto"/>
          <w:spacing w:val="7"/>
          <w:sz w:val="24"/>
          <w:szCs w:val="24"/>
          <w:highlight w:val="none"/>
        </w:rPr>
        <w:t>造厂家书面授权的相关代理或授权经营的相关证明文件。</w:t>
      </w:r>
    </w:p>
    <w:p w14:paraId="64F9422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0" w:firstLineChars="200"/>
        <w:textAlignment w:val="baseline"/>
        <w:rPr>
          <w:del w:id="1" w:author="RIF" w:date="2025-05-21T09:52:32Z"/>
          <w:rFonts w:hint="default" w:ascii="宋体" w:hAnsi="宋体" w:eastAsia="宋体" w:cs="宋体"/>
          <w:strike w:val="0"/>
          <w:dstrike w:val="0"/>
          <w:color w:val="auto"/>
          <w:spacing w:val="5"/>
          <w:sz w:val="24"/>
          <w:szCs w:val="24"/>
          <w:highlight w:val="none"/>
          <w:lang w:val="en-US" w:eastAsia="zh-CN"/>
        </w:rPr>
      </w:pPr>
      <w:del w:id="2" w:author="RIF" w:date="2025-05-21T09:52:32Z">
        <w:r>
          <w:rPr>
            <w:rFonts w:hint="default" w:ascii="宋体" w:hAnsi="宋体" w:eastAsia="宋体" w:cs="宋体"/>
            <w:strike w:val="0"/>
            <w:dstrike w:val="0"/>
            <w:color w:val="auto"/>
            <w:spacing w:val="10"/>
            <w:sz w:val="24"/>
            <w:szCs w:val="24"/>
            <w:highlight w:val="none"/>
            <w:lang w:val="en-US"/>
          </w:rPr>
          <w:delText>2</w:delText>
        </w:r>
      </w:del>
      <w:del w:id="3" w:author="RIF" w:date="2025-05-21T09:52:32Z">
        <w:r>
          <w:rPr>
            <w:rFonts w:hint="default" w:ascii="宋体" w:hAnsi="宋体" w:eastAsia="宋体" w:cs="宋体"/>
            <w:strike w:val="0"/>
            <w:dstrike w:val="0"/>
            <w:color w:val="auto"/>
            <w:spacing w:val="9"/>
            <w:sz w:val="24"/>
            <w:szCs w:val="24"/>
            <w:highlight w:val="none"/>
            <w:lang w:val="en-US"/>
          </w:rPr>
          <w:delText>、</w:delText>
        </w:r>
      </w:del>
      <w:del w:id="4" w:author="RIF" w:date="2025-05-21T09:52:32Z">
        <w:r>
          <w:rPr>
            <w:rFonts w:hint="default" w:ascii="宋体" w:hAnsi="宋体" w:eastAsia="宋体" w:cs="宋体"/>
            <w:strike w:val="0"/>
            <w:dstrike w:val="0"/>
            <w:color w:val="auto"/>
            <w:spacing w:val="5"/>
            <w:sz w:val="24"/>
            <w:szCs w:val="24"/>
            <w:highlight w:val="none"/>
            <w:lang w:val="en-US"/>
          </w:rPr>
          <w:delText>财务要求：</w:delText>
        </w:r>
      </w:del>
      <w:del w:id="5" w:author="RIF" w:date="2025-05-21T09:52:32Z">
        <w:r>
          <w:rPr>
            <w:rFonts w:hint="default" w:ascii="宋体" w:hAnsi="宋体" w:eastAsia="宋体" w:cs="宋体"/>
            <w:strike w:val="0"/>
            <w:dstrike w:val="0"/>
            <w:color w:val="auto"/>
            <w:spacing w:val="5"/>
            <w:sz w:val="24"/>
            <w:szCs w:val="24"/>
            <w:highlight w:val="none"/>
            <w:lang w:val="en-US" w:eastAsia="zh-CN"/>
          </w:rPr>
          <w:delText>报价人近一年财务状况良好，提供2023或2024年度企业资产负债表，企业利润表、2025年1月至报价截止时间任意一个月依法缴纳税收的证明。</w:delText>
        </w:r>
      </w:del>
    </w:p>
    <w:p w14:paraId="73AE8C2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del w:id="6" w:author="RIF" w:date="2025-05-21T09:52:32Z"/>
          <w:rFonts w:hint="default" w:ascii="宋体" w:hAnsi="宋体" w:eastAsia="宋体" w:cs="宋体"/>
          <w:strike w:val="0"/>
          <w:dstrike w:val="0"/>
          <w:color w:val="auto"/>
          <w:spacing w:val="5"/>
          <w:sz w:val="24"/>
          <w:szCs w:val="24"/>
          <w:highlight w:val="none"/>
          <w:lang w:val="en-US"/>
        </w:rPr>
      </w:pPr>
      <w:del w:id="7" w:author="RIF" w:date="2025-05-21T09:52:32Z">
        <w:r>
          <w:rPr>
            <w:rFonts w:hint="default" w:ascii="宋体" w:hAnsi="宋体" w:eastAsia="宋体" w:cs="宋体"/>
            <w:strike w:val="0"/>
            <w:dstrike w:val="0"/>
            <w:color w:val="auto"/>
            <w:spacing w:val="5"/>
            <w:sz w:val="24"/>
            <w:szCs w:val="24"/>
            <w:highlight w:val="none"/>
            <w:lang w:val="en-US" w:eastAsia="zh-CN"/>
          </w:rPr>
          <w:delText>3、业绩要求:近一年不低于一项10万以上或累计金额不低于20万元以上的污水处理药剂销售业绩</w:delText>
        </w:r>
      </w:del>
    </w:p>
    <w:p w14:paraId="2EE871E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color w:val="auto"/>
          <w:sz w:val="24"/>
          <w:szCs w:val="24"/>
          <w:highlight w:val="none"/>
        </w:rPr>
      </w:pPr>
      <w:del w:id="8" w:author="RIF" w:date="2025-05-21T09:52:32Z">
        <w:r>
          <w:rPr>
            <w:rFonts w:hint="default" w:ascii="宋体" w:hAnsi="宋体" w:eastAsia="宋体" w:cs="宋体"/>
            <w:color w:val="auto"/>
            <w:spacing w:val="2"/>
            <w:sz w:val="24"/>
            <w:szCs w:val="24"/>
            <w:highlight w:val="none"/>
            <w:lang w:val="en-US" w:eastAsia="zh-CN"/>
          </w:rPr>
          <w:delText>4</w:delText>
        </w:r>
      </w:del>
      <w:ins w:id="9" w:author="RIF" w:date="2025-05-21T09:52:32Z">
        <w:r>
          <w:rPr>
            <w:rFonts w:hint="eastAsia" w:ascii="宋体" w:hAnsi="宋体" w:eastAsia="宋体" w:cs="宋体"/>
            <w:strike w:val="0"/>
            <w:dstrike w:val="0"/>
            <w:color w:val="auto"/>
            <w:spacing w:val="10"/>
            <w:sz w:val="24"/>
            <w:szCs w:val="24"/>
            <w:highlight w:val="none"/>
            <w:lang w:val="en-US" w:eastAsia="zh-CN"/>
          </w:rPr>
          <w:t>2</w:t>
        </w:r>
      </w:ins>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9"/>
          <w:sz w:val="24"/>
          <w:szCs w:val="24"/>
          <w:highlight w:val="none"/>
        </w:rPr>
        <w:t>参与危化品或易制毒类化学药品报价的，须具有相关</w:t>
      </w:r>
      <w:r>
        <w:rPr>
          <w:rFonts w:hint="eastAsia" w:ascii="宋体" w:hAnsi="宋体" w:eastAsia="宋体" w:cs="宋体"/>
          <w:color w:val="auto"/>
          <w:spacing w:val="8"/>
          <w:sz w:val="24"/>
          <w:szCs w:val="24"/>
          <w:highlight w:val="none"/>
        </w:rPr>
        <w:t>行业许可证及资质(如《危险化学品经营许可证》及《非</w:t>
      </w:r>
      <w:r>
        <w:rPr>
          <w:rFonts w:hint="eastAsia" w:ascii="宋体" w:hAnsi="宋体" w:eastAsia="宋体" w:cs="宋体"/>
          <w:color w:val="auto"/>
          <w:spacing w:val="16"/>
          <w:sz w:val="24"/>
          <w:szCs w:val="24"/>
          <w:highlight w:val="none"/>
        </w:rPr>
        <w:t>药</w:t>
      </w:r>
      <w:r>
        <w:rPr>
          <w:rFonts w:hint="eastAsia" w:ascii="宋体" w:hAnsi="宋体" w:eastAsia="宋体" w:cs="宋体"/>
          <w:color w:val="auto"/>
          <w:spacing w:val="11"/>
          <w:sz w:val="24"/>
          <w:szCs w:val="24"/>
          <w:highlight w:val="none"/>
        </w:rPr>
        <w:t>品</w:t>
      </w:r>
      <w:r>
        <w:rPr>
          <w:rFonts w:hint="eastAsia" w:ascii="宋体" w:hAnsi="宋体" w:eastAsia="宋体" w:cs="宋体"/>
          <w:color w:val="auto"/>
          <w:spacing w:val="8"/>
          <w:sz w:val="24"/>
          <w:szCs w:val="24"/>
          <w:highlight w:val="none"/>
        </w:rPr>
        <w:t>类易制毒化学品经营备案证明》，经营范围内包含生产</w:t>
      </w:r>
      <w:r>
        <w:rPr>
          <w:rFonts w:hint="eastAsia" w:ascii="宋体" w:hAnsi="宋体" w:eastAsia="宋体" w:cs="宋体"/>
          <w:color w:val="auto"/>
          <w:spacing w:val="13"/>
          <w:sz w:val="24"/>
          <w:szCs w:val="24"/>
          <w:highlight w:val="none"/>
        </w:rPr>
        <w:t>或</w:t>
      </w:r>
      <w:r>
        <w:rPr>
          <w:rFonts w:hint="eastAsia" w:ascii="宋体" w:hAnsi="宋体" w:eastAsia="宋体" w:cs="宋体"/>
          <w:color w:val="auto"/>
          <w:spacing w:val="7"/>
          <w:sz w:val="24"/>
          <w:szCs w:val="24"/>
          <w:highlight w:val="none"/>
        </w:rPr>
        <w:t>销售本询价产品的相关业务等) 。</w:t>
      </w:r>
    </w:p>
    <w:p w14:paraId="602D1CE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宋体" w:hAnsi="宋体" w:eastAsia="宋体" w:cs="宋体"/>
          <w:color w:val="auto"/>
          <w:sz w:val="24"/>
          <w:szCs w:val="24"/>
          <w:highlight w:val="none"/>
        </w:rPr>
      </w:pPr>
      <w:del w:id="10" w:author="RIF" w:date="2025-05-21T09:52:33Z">
        <w:r>
          <w:rPr>
            <w:rFonts w:hint="default" w:ascii="宋体" w:hAnsi="宋体" w:eastAsia="宋体" w:cs="宋体"/>
            <w:color w:val="auto"/>
            <w:spacing w:val="5"/>
            <w:position w:val="2"/>
            <w:sz w:val="24"/>
            <w:szCs w:val="24"/>
            <w:highlight w:val="none"/>
            <w:lang w:val="en-US" w:eastAsia="zh-CN"/>
          </w:rPr>
          <w:delText>5</w:delText>
        </w:r>
      </w:del>
      <w:ins w:id="11" w:author="RIF" w:date="2025-05-21T09:52:33Z">
        <w:r>
          <w:rPr>
            <w:rFonts w:hint="eastAsia" w:ascii="宋体" w:hAnsi="宋体" w:eastAsia="宋体" w:cs="宋体"/>
            <w:color w:val="auto"/>
            <w:spacing w:val="5"/>
            <w:position w:val="2"/>
            <w:sz w:val="24"/>
            <w:szCs w:val="24"/>
            <w:highlight w:val="none"/>
            <w:lang w:val="en-US" w:eastAsia="zh-CN"/>
          </w:rPr>
          <w:t>3</w:t>
        </w:r>
      </w:ins>
      <w:r>
        <w:rPr>
          <w:rFonts w:hint="eastAsia" w:ascii="宋体" w:hAnsi="宋体" w:eastAsia="宋体" w:cs="宋体"/>
          <w:color w:val="auto"/>
          <w:spacing w:val="5"/>
          <w:position w:val="2"/>
          <w:sz w:val="24"/>
          <w:szCs w:val="24"/>
          <w:highlight w:val="none"/>
        </w:rPr>
        <w:t>、信誉要求</w:t>
      </w:r>
      <w:r>
        <w:rPr>
          <w:rFonts w:hint="eastAsia" w:ascii="宋体" w:hAnsi="宋体" w:eastAsia="宋体" w:cs="宋体"/>
          <w:color w:val="auto"/>
          <w:spacing w:val="3"/>
          <w:position w:val="2"/>
          <w:sz w:val="24"/>
          <w:szCs w:val="24"/>
          <w:highlight w:val="none"/>
        </w:rPr>
        <w:t>：</w:t>
      </w:r>
    </w:p>
    <w:p w14:paraId="637E42F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textAlignment w:val="baseline"/>
        <w:rPr>
          <w:rFonts w:hint="eastAsia" w:ascii="宋体" w:hAnsi="宋体" w:eastAsia="宋体" w:cs="宋体"/>
          <w:color w:val="auto"/>
          <w:sz w:val="24"/>
          <w:szCs w:val="24"/>
          <w:highlight w:val="none"/>
        </w:rPr>
      </w:pPr>
      <w:del w:id="12" w:author="RIF" w:date="2025-05-21T09:52:34Z">
        <w:r>
          <w:rPr>
            <w:rFonts w:hint="default" w:ascii="宋体" w:hAnsi="宋体" w:eastAsia="宋体" w:cs="宋体"/>
            <w:color w:val="auto"/>
            <w:spacing w:val="11"/>
            <w:sz w:val="24"/>
            <w:szCs w:val="24"/>
            <w:highlight w:val="none"/>
            <w:lang w:val="en-US" w:eastAsia="zh-CN"/>
          </w:rPr>
          <w:delText>5</w:delText>
        </w:r>
      </w:del>
      <w:ins w:id="13" w:author="RIF" w:date="2025-05-21T09:52:34Z">
        <w:r>
          <w:rPr>
            <w:rFonts w:hint="eastAsia" w:ascii="宋体" w:hAnsi="宋体" w:eastAsia="宋体" w:cs="宋体"/>
            <w:color w:val="auto"/>
            <w:spacing w:val="11"/>
            <w:sz w:val="24"/>
            <w:szCs w:val="24"/>
            <w:highlight w:val="none"/>
            <w:lang w:val="en-US" w:eastAsia="zh-CN"/>
          </w:rPr>
          <w:t>3</w:t>
        </w:r>
      </w:ins>
      <w:r>
        <w:rPr>
          <w:rFonts w:hint="eastAsia" w:ascii="宋体" w:hAnsi="宋体" w:eastAsia="宋体" w:cs="宋体"/>
          <w:color w:val="auto"/>
          <w:spacing w:val="7"/>
          <w:sz w:val="24"/>
          <w:szCs w:val="24"/>
          <w:highlight w:val="none"/>
        </w:rPr>
        <w:t>.1 没有被工商行政管理部门在“国家企业信用信息公示系统”（www.gsxt.gov.cn）中列入严重违法失信企业名单；</w:t>
      </w:r>
    </w:p>
    <w:p w14:paraId="4B0DF22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textAlignment w:val="baseline"/>
        <w:rPr>
          <w:rFonts w:hint="eastAsia" w:ascii="宋体" w:hAnsi="宋体" w:eastAsia="宋体" w:cs="宋体"/>
          <w:color w:val="auto"/>
          <w:sz w:val="24"/>
          <w:szCs w:val="24"/>
          <w:highlight w:val="none"/>
        </w:rPr>
      </w:pPr>
      <w:ins w:id="14" w:author="RIF" w:date="2025-05-21T09:52:35Z">
        <w:r>
          <w:rPr>
            <w:rFonts w:hint="eastAsia" w:ascii="宋体" w:hAnsi="宋体" w:eastAsia="宋体" w:cs="宋体"/>
            <w:color w:val="auto"/>
            <w:spacing w:val="16"/>
            <w:sz w:val="24"/>
            <w:szCs w:val="24"/>
            <w:highlight w:val="none"/>
            <w:lang w:val="en-US" w:eastAsia="zh-CN"/>
          </w:rPr>
          <w:t>3</w:t>
        </w:r>
      </w:ins>
      <w:del w:id="15" w:author="RIF" w:date="2025-05-21T09:52:37Z">
        <w:r>
          <w:rPr>
            <w:rFonts w:hint="eastAsia" w:ascii="宋体" w:hAnsi="宋体" w:eastAsia="宋体" w:cs="宋体"/>
            <w:color w:val="auto"/>
            <w:spacing w:val="16"/>
            <w:sz w:val="24"/>
            <w:szCs w:val="24"/>
            <w:highlight w:val="none"/>
            <w:lang w:val="en-US" w:eastAsia="zh-CN"/>
          </w:rPr>
          <w:delText>5</w:delText>
        </w:r>
      </w:del>
      <w:r>
        <w:rPr>
          <w:rFonts w:hint="eastAsia" w:ascii="宋体" w:hAnsi="宋体" w:eastAsia="宋体" w:cs="宋体"/>
          <w:color w:val="auto"/>
          <w:spacing w:val="8"/>
          <w:sz w:val="24"/>
          <w:szCs w:val="24"/>
          <w:highlight w:val="none"/>
        </w:rPr>
        <w:t>.2 没有被最高人民法院在“信用中国”网站（www.creditchina.gov.cn）列入失信被执行人名单；</w:t>
      </w:r>
    </w:p>
    <w:p w14:paraId="70630CD7">
      <w:pPr>
        <w:spacing w:line="360" w:lineRule="auto"/>
        <w:ind w:firstLine="51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14:textOutline w14:w="5791" w14:cap="sq" w14:cmpd="sng" w14:algn="ctr">
            <w14:solidFill>
              <w14:srgbClr w14:val="000000"/>
            </w14:solidFill>
            <w14:prstDash w14:val="solid"/>
            <w14:bevel/>
          </w14:textOutline>
        </w:rPr>
        <w:t>注：以上报价人资格要求不满足的不予参加此次项目报</w:t>
      </w:r>
      <w:r>
        <w:rPr>
          <w:rFonts w:hint="eastAsia" w:ascii="宋体" w:hAnsi="宋体" w:eastAsia="宋体" w:cs="宋体"/>
          <w:color w:val="auto"/>
          <w:spacing w:val="-8"/>
          <w:sz w:val="24"/>
          <w:szCs w:val="24"/>
          <w:highlight w:val="none"/>
          <w14:textOutline w14:w="5791" w14:cap="sq" w14:cmpd="sng" w14:algn="ctr">
            <w14:solidFill>
              <w14:srgbClr w14:val="000000"/>
            </w14:solidFill>
            <w14:prstDash w14:val="solid"/>
            <w14:bevel/>
          </w14:textOutline>
        </w:rPr>
        <w:t>价</w:t>
      </w:r>
      <w:r>
        <w:rPr>
          <w:rFonts w:hint="eastAsia" w:ascii="宋体" w:hAnsi="宋体" w:eastAsia="宋体" w:cs="宋体"/>
          <w:color w:val="auto"/>
          <w:spacing w:val="-6"/>
          <w:sz w:val="24"/>
          <w:szCs w:val="24"/>
          <w:highlight w:val="none"/>
          <w14:textOutline w14:w="5791" w14:cap="sq" w14:cmpd="sng" w14:algn="ctr">
            <w14:solidFill>
              <w14:srgbClr w14:val="000000"/>
            </w14:solidFill>
            <w14:prstDash w14:val="solid"/>
            <w14:bevel/>
          </w14:textOutline>
        </w:rPr>
        <w:t>。</w:t>
      </w:r>
    </w:p>
    <w:p w14:paraId="22F0918A">
      <w:pPr>
        <w:spacing w:line="360" w:lineRule="auto"/>
        <w:ind w:firstLine="52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2"/>
          <w:position w:val="1"/>
          <w:sz w:val="24"/>
          <w:szCs w:val="24"/>
          <w:highlight w:val="none"/>
          <w14:textOutline w14:w="5791" w14:cap="sq" w14:cmpd="sng" w14:algn="ctr">
            <w14:solidFill>
              <w14:srgbClr w14:val="000000"/>
            </w14:solidFill>
            <w14:prstDash w14:val="solid"/>
            <w14:bevel/>
          </w14:textOutline>
        </w:rPr>
        <w:t>三</w:t>
      </w:r>
      <w:r>
        <w:rPr>
          <w:rFonts w:hint="eastAsia" w:ascii="宋体" w:hAnsi="宋体" w:eastAsia="宋体" w:cs="宋体"/>
          <w:color w:val="auto"/>
          <w:spacing w:val="8"/>
          <w:position w:val="1"/>
          <w:sz w:val="24"/>
          <w:szCs w:val="24"/>
          <w:highlight w:val="none"/>
          <w14:textOutline w14:w="5791" w14:cap="sq" w14:cmpd="sng" w14:algn="ctr">
            <w14:solidFill>
              <w14:srgbClr w14:val="000000"/>
            </w14:solidFill>
            <w14:prstDash w14:val="solid"/>
            <w14:bevel/>
          </w14:textOutline>
        </w:rPr>
        <w:t>、报价文件及报价须知</w:t>
      </w:r>
    </w:p>
    <w:p w14:paraId="020C114F">
      <w:pPr>
        <w:spacing w:line="360" w:lineRule="auto"/>
        <w:ind w:firstLine="52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14:textOutline w14:w="5791" w14:cap="sq" w14:cmpd="sng" w14:algn="ctr">
            <w14:solidFill>
              <w14:srgbClr w14:val="000000"/>
            </w14:solidFill>
            <w14:prstDash w14:val="solid"/>
            <w14:bevel/>
          </w14:textOutline>
        </w:rPr>
        <w:t>(</w:t>
      </w:r>
      <w:r>
        <w:rPr>
          <w:rFonts w:hint="eastAsia" w:ascii="宋体" w:hAnsi="宋体" w:eastAsia="宋体" w:cs="宋体"/>
          <w:color w:val="auto"/>
          <w:spacing w:val="7"/>
          <w:sz w:val="24"/>
          <w:szCs w:val="24"/>
          <w:highlight w:val="none"/>
          <w14:textOutline w14:w="5791" w14:cap="sq" w14:cmpd="sng" w14:algn="ctr">
            <w14:solidFill>
              <w14:srgbClr w14:val="000000"/>
            </w14:solidFill>
            <w14:prstDash w14:val="solid"/>
            <w14:bevel/>
          </w14:textOutline>
        </w:rPr>
        <w:t>一)报价文件组成部分</w:t>
      </w:r>
    </w:p>
    <w:p w14:paraId="2400C3B1">
      <w:pPr>
        <w:spacing w:line="360" w:lineRule="auto"/>
        <w:ind w:firstLine="51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w:t>
      </w:r>
      <w:r>
        <w:rPr>
          <w:rFonts w:hint="eastAsia" w:ascii="宋体" w:hAnsi="宋体" w:eastAsia="宋体" w:cs="宋体"/>
          <w:color w:val="auto"/>
          <w:spacing w:val="5"/>
          <w:sz w:val="24"/>
          <w:szCs w:val="24"/>
          <w:highlight w:val="none"/>
        </w:rPr>
        <w:t>报</w:t>
      </w:r>
      <w:r>
        <w:rPr>
          <w:rFonts w:hint="eastAsia" w:ascii="宋体" w:hAnsi="宋体" w:eastAsia="宋体" w:cs="宋体"/>
          <w:color w:val="auto"/>
          <w:spacing w:val="4"/>
          <w:sz w:val="24"/>
          <w:szCs w:val="24"/>
          <w:highlight w:val="none"/>
        </w:rPr>
        <w:t>价函(加盖公章)。</w:t>
      </w:r>
    </w:p>
    <w:p w14:paraId="4C60156D">
      <w:pPr>
        <w:spacing w:line="360" w:lineRule="auto"/>
        <w:ind w:firstLine="5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2.</w:t>
      </w:r>
      <w:r>
        <w:rPr>
          <w:rFonts w:hint="eastAsia" w:ascii="宋体" w:hAnsi="宋体" w:eastAsia="宋体" w:cs="宋体"/>
          <w:color w:val="auto"/>
          <w:spacing w:val="10"/>
          <w:sz w:val="24"/>
          <w:szCs w:val="24"/>
          <w:highlight w:val="none"/>
        </w:rPr>
        <w:t>报</w:t>
      </w:r>
      <w:r>
        <w:rPr>
          <w:rFonts w:hint="eastAsia" w:ascii="宋体" w:hAnsi="宋体" w:eastAsia="宋体" w:cs="宋体"/>
          <w:color w:val="auto"/>
          <w:spacing w:val="8"/>
          <w:sz w:val="24"/>
          <w:szCs w:val="24"/>
          <w:highlight w:val="none"/>
        </w:rPr>
        <w:t>价表，按各水厂询价/报价表内容及格式填写详见</w:t>
      </w:r>
      <w:r>
        <w:rPr>
          <w:rFonts w:hint="eastAsia" w:ascii="宋体" w:hAnsi="宋体" w:eastAsia="宋体" w:cs="宋体"/>
          <w:color w:val="auto"/>
          <w:spacing w:val="20"/>
          <w:sz w:val="24"/>
          <w:szCs w:val="24"/>
          <w:highlight w:val="none"/>
        </w:rPr>
        <w:t>(</w:t>
      </w:r>
      <w:r>
        <w:rPr>
          <w:rFonts w:hint="eastAsia" w:ascii="宋体" w:hAnsi="宋体" w:eastAsia="宋体" w:cs="宋体"/>
          <w:color w:val="auto"/>
          <w:spacing w:val="18"/>
          <w:sz w:val="24"/>
          <w:szCs w:val="24"/>
          <w:highlight w:val="none"/>
        </w:rPr>
        <w:t>表</w:t>
      </w:r>
      <w:r>
        <w:rPr>
          <w:rFonts w:hint="eastAsia" w:ascii="宋体" w:hAnsi="宋体" w:eastAsia="宋体" w:cs="宋体"/>
          <w:color w:val="auto"/>
          <w:spacing w:val="10"/>
          <w:sz w:val="24"/>
          <w:szCs w:val="24"/>
          <w:highlight w:val="none"/>
        </w:rPr>
        <w:t>1-1</w:t>
      </w:r>
      <w:r>
        <w:rPr>
          <w:rFonts w:hint="eastAsia" w:ascii="宋体" w:hAnsi="宋体" w:eastAsia="宋体" w:cs="宋体"/>
          <w:color w:val="auto"/>
          <w:spacing w:val="10"/>
          <w:sz w:val="24"/>
          <w:szCs w:val="24"/>
          <w:highlight w:val="none"/>
          <w:lang w:val="en-US" w:eastAsia="zh-CN"/>
        </w:rPr>
        <w:t>0</w:t>
      </w:r>
      <w:r>
        <w:rPr>
          <w:rFonts w:hint="eastAsia" w:ascii="宋体" w:hAnsi="宋体" w:eastAsia="宋体" w:cs="宋体"/>
          <w:color w:val="auto"/>
          <w:spacing w:val="10"/>
          <w:sz w:val="24"/>
          <w:szCs w:val="24"/>
          <w:highlight w:val="none"/>
        </w:rPr>
        <w:t>)，报价表需要加盖单位公章并注明联系人及联系</w:t>
      </w:r>
      <w:r>
        <w:rPr>
          <w:rFonts w:hint="eastAsia" w:ascii="宋体" w:hAnsi="宋体" w:eastAsia="宋体" w:cs="宋体"/>
          <w:color w:val="auto"/>
          <w:spacing w:val="-4"/>
          <w:sz w:val="24"/>
          <w:szCs w:val="24"/>
          <w:highlight w:val="none"/>
        </w:rPr>
        <w:t>方</w:t>
      </w:r>
      <w:r>
        <w:rPr>
          <w:rFonts w:hint="eastAsia" w:ascii="宋体" w:hAnsi="宋体" w:eastAsia="宋体" w:cs="宋体"/>
          <w:color w:val="auto"/>
          <w:spacing w:val="-2"/>
          <w:sz w:val="24"/>
          <w:szCs w:val="24"/>
          <w:highlight w:val="none"/>
        </w:rPr>
        <w:t>式。</w:t>
      </w:r>
    </w:p>
    <w:p w14:paraId="1D22C2F4">
      <w:pPr>
        <w:spacing w:line="360" w:lineRule="auto"/>
        <w:ind w:firstLine="51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3.报价企业营业执照复印件及其他符合报价人资质的证明材料(加盖公章)</w:t>
      </w:r>
      <w:r>
        <w:rPr>
          <w:rFonts w:hint="eastAsia" w:ascii="宋体" w:hAnsi="宋体" w:eastAsia="宋体" w:cs="宋体"/>
          <w:color w:val="auto"/>
          <w:spacing w:val="4"/>
          <w:sz w:val="24"/>
          <w:szCs w:val="24"/>
          <w:highlight w:val="none"/>
        </w:rPr>
        <w:t>。</w:t>
      </w:r>
    </w:p>
    <w:p w14:paraId="4D153C0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del w:id="16" w:author="RIF" w:date="2025-05-21T09:53:06Z"/>
          <w:rFonts w:hint="eastAsia" w:ascii="宋体" w:hAnsi="宋体" w:eastAsia="宋体" w:cs="宋体"/>
          <w:strike w:val="0"/>
          <w:dstrike w:val="0"/>
          <w:color w:val="auto"/>
          <w:sz w:val="24"/>
          <w:szCs w:val="24"/>
          <w:highlight w:val="none"/>
        </w:rPr>
      </w:pPr>
      <w:del w:id="17" w:author="RIF" w:date="2025-05-21T09:53:06Z">
        <w:r>
          <w:rPr>
            <w:rFonts w:hint="eastAsia" w:ascii="宋体" w:hAnsi="宋体" w:eastAsia="宋体" w:cs="宋体"/>
            <w:strike w:val="0"/>
            <w:dstrike w:val="0"/>
            <w:color w:val="auto"/>
            <w:spacing w:val="9"/>
            <w:sz w:val="24"/>
            <w:szCs w:val="24"/>
            <w:highlight w:val="none"/>
          </w:rPr>
          <w:delText>4.提供满足询价文件中各药剂技术指标的产品质量</w:delText>
        </w:r>
      </w:del>
      <w:del w:id="18" w:author="RIF" w:date="2025-05-21T09:53:06Z">
        <w:r>
          <w:rPr>
            <w:rFonts w:hint="eastAsia" w:ascii="宋体" w:hAnsi="宋体" w:eastAsia="宋体" w:cs="宋体"/>
            <w:strike w:val="0"/>
            <w:dstrike w:val="0"/>
            <w:color w:val="auto"/>
            <w:spacing w:val="7"/>
            <w:sz w:val="24"/>
            <w:szCs w:val="24"/>
            <w:highlight w:val="none"/>
          </w:rPr>
          <w:delText>有</w:delText>
        </w:r>
      </w:del>
      <w:del w:id="19" w:author="RIF" w:date="2025-05-21T09:53:06Z">
        <w:r>
          <w:rPr>
            <w:rFonts w:hint="eastAsia" w:ascii="宋体" w:hAnsi="宋体" w:eastAsia="宋体" w:cs="宋体"/>
            <w:strike w:val="0"/>
            <w:dstrike w:val="0"/>
            <w:color w:val="auto"/>
            <w:spacing w:val="8"/>
            <w:sz w:val="24"/>
            <w:szCs w:val="24"/>
            <w:highlight w:val="none"/>
          </w:rPr>
          <w:delText>效证明文件，满足下列任一条件即可</w:delText>
        </w:r>
      </w:del>
      <w:del w:id="20" w:author="RIF" w:date="2025-05-21T09:53:06Z">
        <w:r>
          <w:rPr>
            <w:rFonts w:hint="eastAsia" w:ascii="宋体" w:hAnsi="宋体" w:eastAsia="宋体" w:cs="宋体"/>
            <w:strike w:val="0"/>
            <w:dstrike w:val="0"/>
            <w:color w:val="auto"/>
            <w:spacing w:val="4"/>
            <w:sz w:val="24"/>
            <w:szCs w:val="24"/>
            <w:highlight w:val="none"/>
          </w:rPr>
          <w:delText>：</w:delText>
        </w:r>
      </w:del>
    </w:p>
    <w:p w14:paraId="0EACB3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textAlignment w:val="baseline"/>
        <w:rPr>
          <w:del w:id="21" w:author="RIF" w:date="2025-05-21T09:53:06Z"/>
          <w:rFonts w:hint="eastAsia" w:ascii="宋体" w:hAnsi="宋体" w:eastAsia="宋体" w:cs="宋体"/>
          <w:strike w:val="0"/>
          <w:dstrike w:val="0"/>
          <w:color w:val="auto"/>
          <w:spacing w:val="14"/>
          <w:sz w:val="24"/>
          <w:szCs w:val="24"/>
          <w:highlight w:val="none"/>
        </w:rPr>
      </w:pPr>
      <w:del w:id="22" w:author="RIF" w:date="2025-05-21T09:53:06Z">
        <w:r>
          <w:rPr>
            <w:rFonts w:hint="eastAsia" w:ascii="宋体" w:hAnsi="宋体" w:eastAsia="宋体" w:cs="宋体"/>
            <w:strike w:val="0"/>
            <w:dstrike w:val="0"/>
            <w:color w:val="auto"/>
            <w:spacing w:val="14"/>
            <w:sz w:val="24"/>
            <w:szCs w:val="24"/>
            <w:highlight w:val="none"/>
          </w:rPr>
          <w:delText>(1)由生产制造厂家出具的产品检验报告单；</w:delText>
        </w:r>
      </w:del>
    </w:p>
    <w:p w14:paraId="5E961D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textAlignment w:val="baseline"/>
        <w:rPr>
          <w:del w:id="23" w:author="RIF" w:date="2025-05-21T09:53:06Z"/>
          <w:rFonts w:hint="eastAsia" w:ascii="宋体" w:hAnsi="宋体" w:eastAsia="宋体" w:cs="宋体"/>
          <w:strike w:val="0"/>
          <w:dstrike w:val="0"/>
          <w:color w:val="auto"/>
          <w:spacing w:val="14"/>
          <w:sz w:val="24"/>
          <w:szCs w:val="24"/>
          <w:highlight w:val="none"/>
        </w:rPr>
      </w:pPr>
      <w:del w:id="24" w:author="RIF" w:date="2025-05-21T09:53:06Z">
        <w:r>
          <w:rPr>
            <w:rFonts w:hint="eastAsia" w:ascii="宋体" w:hAnsi="宋体" w:eastAsia="宋体" w:cs="宋体"/>
            <w:strike w:val="0"/>
            <w:dstrike w:val="0"/>
            <w:color w:val="auto"/>
            <w:spacing w:val="14"/>
            <w:sz w:val="24"/>
            <w:szCs w:val="24"/>
            <w:highlight w:val="none"/>
          </w:rPr>
          <w:delText>(2)由生产制造厂家出具的产品</w:delText>
        </w:r>
      </w:del>
      <w:del w:id="25" w:author="RIF" w:date="2025-05-21T09:53:06Z">
        <w:r>
          <w:rPr>
            <w:rFonts w:hint="eastAsia" w:ascii="宋体" w:hAnsi="宋体" w:eastAsia="宋体" w:cs="宋体"/>
            <w:strike w:val="0"/>
            <w:dstrike w:val="0"/>
            <w:color w:val="auto"/>
            <w:spacing w:val="14"/>
            <w:sz w:val="24"/>
            <w:szCs w:val="24"/>
            <w:highlight w:val="none"/>
            <w:lang w:val="en-US" w:eastAsia="zh-CN"/>
          </w:rPr>
          <w:delText>合格</w:delText>
        </w:r>
      </w:del>
      <w:del w:id="26" w:author="RIF" w:date="2025-05-21T09:53:06Z">
        <w:r>
          <w:rPr>
            <w:rFonts w:hint="eastAsia" w:ascii="宋体" w:hAnsi="宋体" w:eastAsia="宋体" w:cs="宋体"/>
            <w:strike w:val="0"/>
            <w:dstrike w:val="0"/>
            <w:color w:val="auto"/>
            <w:spacing w:val="14"/>
            <w:sz w:val="24"/>
            <w:szCs w:val="24"/>
            <w:highlight w:val="none"/>
          </w:rPr>
          <w:delText>证原件；</w:delText>
        </w:r>
      </w:del>
    </w:p>
    <w:p w14:paraId="2B2AD2C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textAlignment w:val="baseline"/>
        <w:rPr>
          <w:del w:id="27" w:author="RIF" w:date="2025-05-21T09:53:06Z"/>
          <w:rFonts w:hint="eastAsia" w:ascii="宋体" w:hAnsi="宋体" w:eastAsia="宋体" w:cs="宋体"/>
          <w:strike w:val="0"/>
          <w:dstrike w:val="0"/>
          <w:color w:val="auto"/>
          <w:spacing w:val="14"/>
          <w:sz w:val="24"/>
          <w:szCs w:val="24"/>
          <w:highlight w:val="none"/>
        </w:rPr>
      </w:pPr>
      <w:del w:id="28" w:author="RIF" w:date="2025-05-21T09:53:06Z">
        <w:r>
          <w:rPr>
            <w:rFonts w:hint="eastAsia" w:ascii="宋体" w:hAnsi="宋体" w:eastAsia="宋体" w:cs="宋体"/>
            <w:strike w:val="0"/>
            <w:dstrike w:val="0"/>
            <w:color w:val="auto"/>
            <w:spacing w:val="14"/>
            <w:sz w:val="24"/>
            <w:szCs w:val="24"/>
            <w:highlight w:val="none"/>
          </w:rPr>
          <w:delText>(3)由生产制造厂家委托独立第三方检测机构出具的带有CMA印章的产品检验检测报告；</w:delText>
        </w:r>
      </w:del>
    </w:p>
    <w:p w14:paraId="131D22E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4" w:firstLineChars="200"/>
        <w:textAlignment w:val="baseline"/>
        <w:rPr>
          <w:del w:id="29" w:author="RIF" w:date="2025-05-21T09:53:06Z"/>
          <w:rFonts w:hint="eastAsia" w:ascii="宋体" w:hAnsi="宋体" w:eastAsia="宋体" w:cs="宋体"/>
          <w:strike w:val="0"/>
          <w:dstrike w:val="0"/>
          <w:color w:val="auto"/>
          <w:sz w:val="24"/>
          <w:szCs w:val="24"/>
          <w:highlight w:val="none"/>
        </w:rPr>
      </w:pPr>
      <w:del w:id="30" w:author="RIF" w:date="2025-05-21T09:53:06Z">
        <w:r>
          <w:rPr>
            <w:rFonts w:hint="eastAsia" w:ascii="宋体" w:hAnsi="宋体" w:eastAsia="宋体" w:cs="宋体"/>
            <w:strike w:val="0"/>
            <w:dstrike w:val="0"/>
            <w:color w:val="auto"/>
            <w:spacing w:val="26"/>
            <w:sz w:val="24"/>
            <w:szCs w:val="24"/>
            <w:highlight w:val="none"/>
          </w:rPr>
          <w:delText>(</w:delText>
        </w:r>
      </w:del>
      <w:del w:id="31" w:author="RIF" w:date="2025-05-21T09:53:06Z">
        <w:r>
          <w:rPr>
            <w:rFonts w:hint="eastAsia" w:ascii="宋体" w:hAnsi="宋体" w:eastAsia="宋体" w:cs="宋体"/>
            <w:strike w:val="0"/>
            <w:dstrike w:val="0"/>
            <w:color w:val="auto"/>
            <w:spacing w:val="20"/>
            <w:sz w:val="24"/>
            <w:szCs w:val="24"/>
            <w:highlight w:val="none"/>
          </w:rPr>
          <w:delText>4</w:delText>
        </w:r>
      </w:del>
      <w:del w:id="32" w:author="RIF" w:date="2025-05-21T09:53:06Z">
        <w:r>
          <w:rPr>
            <w:rFonts w:hint="eastAsia" w:ascii="宋体" w:hAnsi="宋体" w:eastAsia="宋体" w:cs="宋体"/>
            <w:strike w:val="0"/>
            <w:dstrike w:val="0"/>
            <w:color w:val="auto"/>
            <w:spacing w:val="13"/>
            <w:sz w:val="24"/>
            <w:szCs w:val="24"/>
            <w:highlight w:val="none"/>
          </w:rPr>
          <w:delText>)提供最近三个月日期内的，加盖了生产制造厂家公</w:delText>
        </w:r>
      </w:del>
      <w:del w:id="33" w:author="RIF" w:date="2025-05-21T09:53:06Z">
        <w:r>
          <w:rPr>
            <w:rFonts w:hint="eastAsia" w:ascii="宋体" w:hAnsi="宋体" w:eastAsia="宋体" w:cs="宋体"/>
            <w:strike w:val="0"/>
            <w:dstrike w:val="0"/>
            <w:color w:val="auto"/>
            <w:spacing w:val="14"/>
            <w:sz w:val="24"/>
            <w:szCs w:val="24"/>
            <w:highlight w:val="none"/>
          </w:rPr>
          <w:delText>章</w:delText>
        </w:r>
      </w:del>
      <w:del w:id="34" w:author="RIF" w:date="2025-05-21T09:53:06Z">
        <w:r>
          <w:rPr>
            <w:rFonts w:hint="eastAsia" w:ascii="宋体" w:hAnsi="宋体" w:eastAsia="宋体" w:cs="宋体"/>
            <w:strike w:val="0"/>
            <w:dstrike w:val="0"/>
            <w:color w:val="auto"/>
            <w:spacing w:val="8"/>
            <w:sz w:val="24"/>
            <w:szCs w:val="24"/>
            <w:highlight w:val="none"/>
          </w:rPr>
          <w:delText>的产品技术指标证明文件</w:delText>
        </w:r>
      </w:del>
      <w:del w:id="35" w:author="RIF" w:date="2025-05-21T09:53:06Z">
        <w:r>
          <w:rPr>
            <w:rFonts w:hint="eastAsia" w:ascii="宋体" w:hAnsi="宋体" w:eastAsia="宋体" w:cs="宋体"/>
            <w:strike w:val="0"/>
            <w:dstrike w:val="0"/>
            <w:color w:val="auto"/>
            <w:spacing w:val="6"/>
            <w:sz w:val="24"/>
            <w:szCs w:val="24"/>
            <w:highlight w:val="none"/>
          </w:rPr>
          <w:delText>。</w:delText>
        </w:r>
      </w:del>
    </w:p>
    <w:p w14:paraId="4D2D4761">
      <w:pPr>
        <w:spacing w:line="360" w:lineRule="auto"/>
        <w:ind w:firstLine="496" w:firstLineChars="200"/>
        <w:outlineLvl w:val="0"/>
        <w:rPr>
          <w:del w:id="36" w:author="RIF" w:date="2025-05-21T09:53:06Z"/>
          <w:rFonts w:hint="eastAsia" w:ascii="宋体" w:hAnsi="宋体" w:eastAsia="宋体" w:cs="宋体"/>
          <w:strike w:val="0"/>
          <w:dstrike w:val="0"/>
          <w:color w:val="auto"/>
          <w:sz w:val="24"/>
          <w:szCs w:val="24"/>
          <w:highlight w:val="none"/>
        </w:rPr>
      </w:pPr>
      <w:del w:id="37" w:author="RIF" w:date="2025-05-21T09:53:06Z">
        <w:r>
          <w:rPr>
            <w:rFonts w:hint="eastAsia" w:ascii="宋体" w:hAnsi="宋体" w:eastAsia="宋体" w:cs="宋体"/>
            <w:strike w:val="0"/>
            <w:dstrike w:val="0"/>
            <w:color w:val="auto"/>
            <w:spacing w:val="4"/>
            <w:sz w:val="24"/>
            <w:szCs w:val="24"/>
            <w:highlight w:val="none"/>
          </w:rPr>
          <w:delText>5.其他</w:delText>
        </w:r>
      </w:del>
    </w:p>
    <w:p w14:paraId="066CC742">
      <w:pPr>
        <w:spacing w:line="360" w:lineRule="auto"/>
        <w:ind w:firstLine="54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7"/>
          <w:sz w:val="24"/>
          <w:szCs w:val="24"/>
          <w:highlight w:val="none"/>
          <w:lang w:eastAsia="zh-CN"/>
          <w14:textOutline w14:w="4356" w14:cap="sq" w14:cmpd="sng" w14:algn="ctr">
            <w14:solidFill>
              <w14:srgbClr w14:val="000000"/>
            </w14:solidFill>
            <w14:prstDash w14:val="solid"/>
            <w14:bevel/>
          </w14:textOutline>
        </w:rPr>
        <w:t>报价</w:t>
      </w:r>
      <w:r>
        <w:rPr>
          <w:rFonts w:hint="eastAsia" w:ascii="宋体" w:hAnsi="宋体" w:eastAsia="宋体" w:cs="宋体"/>
          <w:color w:val="auto"/>
          <w:spacing w:val="15"/>
          <w:sz w:val="24"/>
          <w:szCs w:val="24"/>
          <w:highlight w:val="none"/>
          <w14:textOutline w14:w="4356" w14:cap="sq" w14:cmpd="sng" w14:algn="ctr">
            <w14:solidFill>
              <w14:srgbClr w14:val="000000"/>
            </w14:solidFill>
            <w14:prstDash w14:val="solid"/>
            <w14:bevel/>
          </w14:textOutline>
        </w:rPr>
        <w:t>人提供的与</w:t>
      </w:r>
      <w:r>
        <w:rPr>
          <w:rFonts w:hint="eastAsia" w:ascii="宋体" w:hAnsi="宋体" w:eastAsia="宋体" w:cs="宋体"/>
          <w:color w:val="auto"/>
          <w:spacing w:val="15"/>
          <w:sz w:val="24"/>
          <w:szCs w:val="24"/>
          <w:highlight w:val="none"/>
          <w:lang w:eastAsia="zh-CN"/>
          <w14:textOutline w14:w="4356" w14:cap="sq" w14:cmpd="sng" w14:algn="ctr">
            <w14:solidFill>
              <w14:srgbClr w14:val="000000"/>
            </w14:solidFill>
            <w14:prstDash w14:val="solid"/>
            <w14:bevel/>
          </w14:textOutline>
        </w:rPr>
        <w:t>报价</w:t>
      </w:r>
      <w:r>
        <w:rPr>
          <w:rFonts w:hint="eastAsia" w:ascii="宋体" w:hAnsi="宋体" w:eastAsia="宋体" w:cs="宋体"/>
          <w:color w:val="auto"/>
          <w:spacing w:val="15"/>
          <w:sz w:val="24"/>
          <w:szCs w:val="24"/>
          <w:highlight w:val="none"/>
          <w14:textOutline w14:w="4356" w14:cap="sq" w14:cmpd="sng" w14:algn="ctr">
            <w14:solidFill>
              <w14:srgbClr w14:val="000000"/>
            </w14:solidFill>
            <w14:prstDash w14:val="solid"/>
            <w14:bevel/>
          </w14:textOutline>
        </w:rPr>
        <w:t>有关的各类证书、证明、文件、资料等的真实性、合法性由</w:t>
      </w:r>
      <w:r>
        <w:rPr>
          <w:rFonts w:hint="eastAsia" w:ascii="宋体" w:hAnsi="宋体" w:eastAsia="宋体" w:cs="宋体"/>
          <w:color w:val="auto"/>
          <w:spacing w:val="15"/>
          <w:sz w:val="24"/>
          <w:szCs w:val="24"/>
          <w:highlight w:val="none"/>
          <w:lang w:eastAsia="zh-CN"/>
          <w14:textOutline w14:w="4356" w14:cap="sq" w14:cmpd="sng" w14:algn="ctr">
            <w14:solidFill>
              <w14:srgbClr w14:val="000000"/>
            </w14:solidFill>
            <w14:prstDash w14:val="solid"/>
            <w14:bevel/>
          </w14:textOutline>
        </w:rPr>
        <w:t>报价</w:t>
      </w:r>
      <w:r>
        <w:rPr>
          <w:rFonts w:hint="eastAsia" w:ascii="宋体" w:hAnsi="宋体" w:eastAsia="宋体" w:cs="宋体"/>
          <w:color w:val="auto"/>
          <w:spacing w:val="15"/>
          <w:sz w:val="24"/>
          <w:szCs w:val="24"/>
          <w:highlight w:val="none"/>
          <w14:textOutline w14:w="4356" w14:cap="sq" w14:cmpd="sng" w14:algn="ctr">
            <w14:solidFill>
              <w14:srgbClr w14:val="000000"/>
            </w14:solidFill>
            <w14:prstDash w14:val="solid"/>
            <w14:bevel/>
          </w14:textOutline>
        </w:rPr>
        <w:t>人负全责。如发现</w:t>
      </w:r>
      <w:r>
        <w:rPr>
          <w:rFonts w:hint="eastAsia" w:ascii="宋体" w:hAnsi="宋体" w:eastAsia="宋体" w:cs="宋体"/>
          <w:color w:val="auto"/>
          <w:spacing w:val="15"/>
          <w:sz w:val="24"/>
          <w:szCs w:val="24"/>
          <w:highlight w:val="none"/>
          <w:lang w:eastAsia="zh-CN"/>
          <w14:textOutline w14:w="4356" w14:cap="sq" w14:cmpd="sng" w14:algn="ctr">
            <w14:solidFill>
              <w14:srgbClr w14:val="000000"/>
            </w14:solidFill>
            <w14:prstDash w14:val="solid"/>
            <w14:bevel/>
          </w14:textOutline>
        </w:rPr>
        <w:t>报价</w:t>
      </w:r>
      <w:r>
        <w:rPr>
          <w:rFonts w:hint="eastAsia" w:ascii="宋体" w:hAnsi="宋体" w:eastAsia="宋体" w:cs="宋体"/>
          <w:color w:val="auto"/>
          <w:spacing w:val="15"/>
          <w:sz w:val="24"/>
          <w:szCs w:val="24"/>
          <w:highlight w:val="none"/>
          <w14:textOutline w14:w="4356" w14:cap="sq" w14:cmpd="sng" w14:algn="ctr">
            <w14:solidFill>
              <w14:srgbClr w14:val="000000"/>
            </w14:solidFill>
            <w14:prstDash w14:val="solid"/>
            <w14:bevel/>
          </w14:textOutline>
        </w:rPr>
        <w:t>人有弄虚作假或提供不实信息的行为，无</w:t>
      </w:r>
      <w:r>
        <w:rPr>
          <w:rFonts w:hint="eastAsia" w:ascii="宋体" w:hAnsi="宋体" w:eastAsia="宋体" w:cs="宋体"/>
          <w:color w:val="auto"/>
          <w:spacing w:val="14"/>
          <w:sz w:val="24"/>
          <w:szCs w:val="24"/>
          <w:highlight w:val="none"/>
          <w14:textOutline w14:w="4356" w14:cap="sq" w14:cmpd="sng" w14:algn="ctr">
            <w14:solidFill>
              <w14:srgbClr w14:val="000000"/>
            </w14:solidFill>
            <w14:prstDash w14:val="solid"/>
            <w14:bevel/>
          </w14:textOutline>
        </w:rPr>
        <w:t>论</w:t>
      </w:r>
      <w:r>
        <w:rPr>
          <w:rFonts w:hint="eastAsia" w:ascii="宋体" w:hAnsi="宋体" w:eastAsia="宋体" w:cs="宋体"/>
          <w:color w:val="auto"/>
          <w:spacing w:val="15"/>
          <w:sz w:val="24"/>
          <w:szCs w:val="24"/>
          <w:highlight w:val="none"/>
          <w14:textOutline w14:w="4356" w14:cap="sq" w14:cmpd="sng" w14:algn="ctr">
            <w14:solidFill>
              <w14:srgbClr w14:val="000000"/>
            </w14:solidFill>
            <w14:prstDash w14:val="solid"/>
            <w14:bevel/>
          </w14:textOutline>
        </w:rPr>
        <w:t>在</w:t>
      </w:r>
      <w:r>
        <w:rPr>
          <w:rFonts w:hint="eastAsia" w:ascii="宋体" w:hAnsi="宋体" w:eastAsia="宋体" w:cs="宋体"/>
          <w:color w:val="auto"/>
          <w:spacing w:val="15"/>
          <w:sz w:val="24"/>
          <w:szCs w:val="24"/>
          <w:highlight w:val="none"/>
          <w:lang w:eastAsia="zh-CN"/>
          <w14:textOutline w14:w="4356" w14:cap="sq" w14:cmpd="sng" w14:algn="ctr">
            <w14:solidFill>
              <w14:srgbClr w14:val="000000"/>
            </w14:solidFill>
            <w14:prstDash w14:val="solid"/>
            <w14:bevel/>
          </w14:textOutline>
        </w:rPr>
        <w:t>报价</w:t>
      </w:r>
      <w:r>
        <w:rPr>
          <w:rFonts w:hint="eastAsia" w:ascii="宋体" w:hAnsi="宋体" w:eastAsia="宋体" w:cs="宋体"/>
          <w:color w:val="auto"/>
          <w:spacing w:val="15"/>
          <w:sz w:val="24"/>
          <w:szCs w:val="24"/>
          <w:highlight w:val="none"/>
          <w14:textOutline w14:w="4356" w14:cap="sq" w14:cmpd="sng" w14:algn="ctr">
            <w14:solidFill>
              <w14:srgbClr w14:val="000000"/>
            </w14:solidFill>
            <w14:prstDash w14:val="solid"/>
            <w14:bevel/>
          </w14:textOutline>
        </w:rPr>
        <w:t>有效期内还是在合同实施过程中，一经发现，将被取消其中标资格或</w:t>
      </w:r>
      <w:r>
        <w:rPr>
          <w:rFonts w:hint="eastAsia" w:ascii="宋体" w:hAnsi="宋体" w:eastAsia="宋体" w:cs="宋体"/>
          <w:color w:val="auto"/>
          <w:spacing w:val="14"/>
          <w:sz w:val="24"/>
          <w:szCs w:val="24"/>
          <w:highlight w:val="none"/>
          <w14:textOutline w14:w="4356" w14:cap="sq" w14:cmpd="sng" w14:algn="ctr">
            <w14:solidFill>
              <w14:srgbClr w14:val="000000"/>
            </w14:solidFill>
            <w14:prstDash w14:val="solid"/>
            <w14:bevel/>
          </w14:textOutline>
        </w:rPr>
        <w:t>终</w:t>
      </w:r>
      <w:r>
        <w:rPr>
          <w:rFonts w:hint="eastAsia" w:ascii="宋体" w:hAnsi="宋体" w:eastAsia="宋体" w:cs="宋体"/>
          <w:color w:val="auto"/>
          <w:spacing w:val="16"/>
          <w:sz w:val="24"/>
          <w:szCs w:val="24"/>
          <w:highlight w:val="none"/>
          <w14:textOutline w14:w="4356" w14:cap="sq" w14:cmpd="sng" w14:algn="ctr">
            <w14:solidFill>
              <w14:srgbClr w14:val="000000"/>
            </w14:solidFill>
            <w14:prstDash w14:val="solid"/>
            <w14:bevel/>
          </w14:textOutline>
        </w:rPr>
        <w:t>止</w:t>
      </w:r>
      <w:r>
        <w:rPr>
          <w:rFonts w:hint="eastAsia" w:ascii="宋体" w:hAnsi="宋体" w:eastAsia="宋体" w:cs="宋体"/>
          <w:color w:val="auto"/>
          <w:spacing w:val="9"/>
          <w:sz w:val="24"/>
          <w:szCs w:val="24"/>
          <w:highlight w:val="none"/>
          <w14:textOutline w14:w="4356" w14:cap="sq" w14:cmpd="sng" w14:algn="ctr">
            <w14:solidFill>
              <w14:srgbClr w14:val="000000"/>
            </w14:solidFill>
            <w14:prstDash w14:val="solid"/>
            <w14:bevel/>
          </w14:textOutline>
        </w:rPr>
        <w:t>合同，视为企业不诚信行为。</w:t>
      </w:r>
    </w:p>
    <w:p w14:paraId="1624D5CB">
      <w:pPr>
        <w:spacing w:line="360" w:lineRule="auto"/>
        <w:ind w:firstLine="600"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30"/>
          <w:sz w:val="24"/>
          <w:szCs w:val="24"/>
          <w:highlight w:val="none"/>
          <w14:textOutline w14:w="5791" w14:cap="sq" w14:cmpd="sng" w14:algn="ctr">
            <w14:solidFill>
              <w14:srgbClr w14:val="000000"/>
            </w14:solidFill>
            <w14:prstDash w14:val="solid"/>
            <w14:bevel/>
          </w14:textOutline>
        </w:rPr>
        <w:t>(</w:t>
      </w:r>
      <w:r>
        <w:rPr>
          <w:rFonts w:hint="eastAsia" w:ascii="宋体" w:hAnsi="宋体" w:eastAsia="宋体" w:cs="宋体"/>
          <w:color w:val="auto"/>
          <w:spacing w:val="25"/>
          <w:sz w:val="24"/>
          <w:szCs w:val="24"/>
          <w:highlight w:val="none"/>
          <w14:textOutline w14:w="5791" w14:cap="sq" w14:cmpd="sng" w14:algn="ctr">
            <w14:solidFill>
              <w14:srgbClr w14:val="000000"/>
            </w14:solidFill>
            <w14:prstDash w14:val="solid"/>
            <w14:bevel/>
          </w14:textOutline>
        </w:rPr>
        <w:t>二)</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25"/>
          <w:sz w:val="24"/>
          <w:szCs w:val="24"/>
          <w:highlight w:val="none"/>
          <w14:textOutline w14:w="5791" w14:cap="sq" w14:cmpd="sng" w14:algn="ctr">
            <w14:solidFill>
              <w14:srgbClr w14:val="000000"/>
            </w14:solidFill>
            <w14:prstDash w14:val="solid"/>
            <w14:bevel/>
          </w14:textOutline>
        </w:rPr>
        <w:t>报价须知</w:t>
      </w:r>
    </w:p>
    <w:p w14:paraId="1E2A83AC">
      <w:pPr>
        <w:spacing w:line="360" w:lineRule="auto"/>
        <w:ind w:firstLine="500"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1.报价计量单位：重量为吨(</w:t>
      </w:r>
      <w:r>
        <w:rPr>
          <w:rFonts w:hint="eastAsia" w:ascii="宋体" w:hAnsi="宋体" w:eastAsia="宋体" w:cs="宋体"/>
          <w:color w:val="auto"/>
          <w:sz w:val="24"/>
          <w:szCs w:val="24"/>
          <w:highlight w:val="none"/>
        </w:rPr>
        <w:t>t</w:t>
      </w:r>
      <w:r>
        <w:rPr>
          <w:rFonts w:hint="eastAsia" w:ascii="宋体" w:hAnsi="宋体" w:eastAsia="宋体" w:cs="宋体"/>
          <w:color w:val="auto"/>
          <w:spacing w:val="5"/>
          <w:sz w:val="24"/>
          <w:szCs w:val="24"/>
          <w:highlight w:val="none"/>
        </w:rPr>
        <w:t>),价格以人民币计算</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rPr>
        <w:t>单位(元)。</w:t>
      </w:r>
    </w:p>
    <w:p w14:paraId="600A166E">
      <w:pPr>
        <w:spacing w:line="360" w:lineRule="auto"/>
        <w:ind w:firstLine="50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2</w:t>
      </w:r>
      <w:r>
        <w:rPr>
          <w:rFonts w:hint="eastAsia" w:ascii="宋体" w:hAnsi="宋体" w:eastAsia="宋体" w:cs="宋体"/>
          <w:color w:val="auto"/>
          <w:spacing w:val="6"/>
          <w:sz w:val="24"/>
          <w:szCs w:val="24"/>
          <w:highlight w:val="none"/>
        </w:rPr>
        <w:t>.不含税单价为每吨药剂送至指定地点单价，不</w:t>
      </w:r>
      <w:r>
        <w:rPr>
          <w:rFonts w:hint="eastAsia" w:ascii="宋体" w:hAnsi="宋体" w:eastAsia="宋体" w:cs="宋体"/>
          <w:color w:val="auto"/>
          <w:spacing w:val="15"/>
          <w:sz w:val="24"/>
          <w:szCs w:val="24"/>
          <w:highlight w:val="none"/>
        </w:rPr>
        <w:t>含</w:t>
      </w:r>
      <w:r>
        <w:rPr>
          <w:rFonts w:hint="eastAsia" w:ascii="宋体" w:hAnsi="宋体" w:eastAsia="宋体" w:cs="宋体"/>
          <w:color w:val="auto"/>
          <w:spacing w:val="9"/>
          <w:sz w:val="24"/>
          <w:szCs w:val="24"/>
          <w:highlight w:val="none"/>
        </w:rPr>
        <w:t>税单价/吨=出厂单价/吨+运费单价/吨+卸车费单价/吨，</w:t>
      </w:r>
      <w:r>
        <w:rPr>
          <w:rFonts w:hint="eastAsia" w:ascii="宋体" w:hAnsi="宋体" w:eastAsia="宋体" w:cs="宋体"/>
          <w:color w:val="auto"/>
          <w:spacing w:val="13"/>
          <w:sz w:val="24"/>
          <w:szCs w:val="24"/>
          <w:highlight w:val="none"/>
        </w:rPr>
        <w:t>各</w:t>
      </w:r>
      <w:r>
        <w:rPr>
          <w:rFonts w:hint="eastAsia" w:ascii="宋体" w:hAnsi="宋体" w:eastAsia="宋体" w:cs="宋体"/>
          <w:color w:val="auto"/>
          <w:spacing w:val="8"/>
          <w:sz w:val="24"/>
          <w:szCs w:val="24"/>
          <w:highlight w:val="none"/>
        </w:rPr>
        <w:t>单价中包含成本、利润、售后服务等一切费用。不含税单价将作为我公司确定供应厂商的重要因素</w:t>
      </w:r>
      <w:r>
        <w:rPr>
          <w:rFonts w:hint="eastAsia" w:ascii="宋体" w:hAnsi="宋体" w:eastAsia="宋体" w:cs="宋体"/>
          <w:color w:val="auto"/>
          <w:spacing w:val="4"/>
          <w:sz w:val="24"/>
          <w:szCs w:val="24"/>
          <w:highlight w:val="none"/>
        </w:rPr>
        <w:t>。</w:t>
      </w:r>
      <w:r>
        <w:rPr>
          <w:rFonts w:hint="eastAsia" w:ascii="宋体" w:hAnsi="宋体" w:eastAsia="宋体" w:cs="宋体"/>
          <w:color w:val="auto"/>
          <w:sz w:val="24"/>
          <w:szCs w:val="24"/>
          <w:highlight w:val="none"/>
        </w:rPr>
        <w:t>合同签订前确定发票类型，若为增值税专用发票，税费由</w:t>
      </w:r>
      <w:r>
        <w:rPr>
          <w:rFonts w:hint="eastAsia" w:ascii="宋体" w:hAnsi="宋体" w:eastAsia="宋体" w:cs="宋体"/>
          <w:color w:val="auto"/>
          <w:sz w:val="24"/>
          <w:szCs w:val="24"/>
          <w:highlight w:val="none"/>
          <w:lang w:val="en-US" w:eastAsia="zh-CN"/>
        </w:rPr>
        <w:t>购货方</w:t>
      </w:r>
      <w:r>
        <w:rPr>
          <w:rFonts w:hint="eastAsia" w:ascii="宋体" w:hAnsi="宋体" w:eastAsia="宋体" w:cs="宋体"/>
          <w:color w:val="auto"/>
          <w:sz w:val="24"/>
          <w:szCs w:val="24"/>
          <w:highlight w:val="none"/>
        </w:rPr>
        <w:t>承担，若为增值税普通发票，税费由</w:t>
      </w:r>
      <w:r>
        <w:rPr>
          <w:rFonts w:hint="eastAsia" w:ascii="宋体" w:hAnsi="宋体" w:eastAsia="宋体" w:cs="宋体"/>
          <w:color w:val="auto"/>
          <w:sz w:val="24"/>
          <w:szCs w:val="24"/>
          <w:highlight w:val="none"/>
          <w:lang w:val="en-US" w:eastAsia="zh-CN"/>
        </w:rPr>
        <w:t>供货方</w:t>
      </w:r>
      <w:r>
        <w:rPr>
          <w:rFonts w:hint="eastAsia" w:ascii="宋体" w:hAnsi="宋体" w:eastAsia="宋体" w:cs="宋体"/>
          <w:color w:val="auto"/>
          <w:sz w:val="24"/>
          <w:szCs w:val="24"/>
          <w:highlight w:val="none"/>
        </w:rPr>
        <w:t>承担。</w:t>
      </w:r>
    </w:p>
    <w:p w14:paraId="7E0B5598">
      <w:pPr>
        <w:spacing w:line="360" w:lineRule="auto"/>
        <w:ind w:firstLine="53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3</w:t>
      </w:r>
      <w:r>
        <w:rPr>
          <w:rFonts w:hint="eastAsia" w:ascii="宋体" w:hAnsi="宋体" w:eastAsia="宋体" w:cs="宋体"/>
          <w:color w:val="auto"/>
          <w:spacing w:val="8"/>
          <w:sz w:val="24"/>
          <w:szCs w:val="24"/>
          <w:highlight w:val="none"/>
        </w:rPr>
        <w:t>.报价单位如有优惠，请根据我公司提供的每种药剂的</w:t>
      </w:r>
      <w:r>
        <w:rPr>
          <w:rFonts w:hint="eastAsia" w:ascii="宋体" w:hAnsi="宋体" w:eastAsia="宋体" w:cs="宋体"/>
          <w:color w:val="auto"/>
          <w:spacing w:val="16"/>
          <w:sz w:val="24"/>
          <w:szCs w:val="24"/>
          <w:highlight w:val="none"/>
        </w:rPr>
        <w:t>起</w:t>
      </w:r>
      <w:r>
        <w:rPr>
          <w:rFonts w:hint="eastAsia" w:ascii="宋体" w:hAnsi="宋体" w:eastAsia="宋体" w:cs="宋体"/>
          <w:color w:val="auto"/>
          <w:spacing w:val="15"/>
          <w:sz w:val="24"/>
          <w:szCs w:val="24"/>
          <w:highlight w:val="none"/>
        </w:rPr>
        <w:t>送</w:t>
      </w:r>
      <w:r>
        <w:rPr>
          <w:rFonts w:hint="eastAsia" w:ascii="宋体" w:hAnsi="宋体" w:eastAsia="宋体" w:cs="宋体"/>
          <w:color w:val="auto"/>
          <w:spacing w:val="8"/>
          <w:sz w:val="24"/>
          <w:szCs w:val="24"/>
          <w:highlight w:val="none"/>
        </w:rPr>
        <w:t>量在报价时直接给予优惠，优惠直接体现在每种药剂的</w:t>
      </w:r>
      <w:r>
        <w:rPr>
          <w:rFonts w:hint="eastAsia" w:ascii="宋体" w:hAnsi="宋体" w:eastAsia="宋体" w:cs="宋体"/>
          <w:color w:val="auto"/>
          <w:spacing w:val="16"/>
          <w:sz w:val="24"/>
          <w:szCs w:val="24"/>
          <w:highlight w:val="none"/>
        </w:rPr>
        <w:t>单</w:t>
      </w:r>
      <w:r>
        <w:rPr>
          <w:rFonts w:hint="eastAsia" w:ascii="宋体" w:hAnsi="宋体" w:eastAsia="宋体" w:cs="宋体"/>
          <w:color w:val="auto"/>
          <w:spacing w:val="13"/>
          <w:sz w:val="24"/>
          <w:szCs w:val="24"/>
          <w:highlight w:val="none"/>
        </w:rPr>
        <w:t>价</w:t>
      </w:r>
      <w:r>
        <w:rPr>
          <w:rFonts w:hint="eastAsia" w:ascii="宋体" w:hAnsi="宋体" w:eastAsia="宋体" w:cs="宋体"/>
          <w:color w:val="auto"/>
          <w:spacing w:val="8"/>
          <w:sz w:val="24"/>
          <w:szCs w:val="24"/>
          <w:highlight w:val="none"/>
        </w:rPr>
        <w:t>中，不得采取总价优惠的方式报价。报价单位所报任一</w:t>
      </w:r>
      <w:r>
        <w:rPr>
          <w:rFonts w:hint="eastAsia" w:ascii="宋体" w:hAnsi="宋体" w:eastAsia="宋体" w:cs="宋体"/>
          <w:color w:val="auto"/>
          <w:spacing w:val="16"/>
          <w:sz w:val="24"/>
          <w:szCs w:val="24"/>
          <w:highlight w:val="none"/>
        </w:rPr>
        <w:t>品</w:t>
      </w:r>
      <w:r>
        <w:rPr>
          <w:rFonts w:hint="eastAsia" w:ascii="宋体" w:hAnsi="宋体" w:eastAsia="宋体" w:cs="宋体"/>
          <w:color w:val="auto"/>
          <w:spacing w:val="13"/>
          <w:sz w:val="24"/>
          <w:szCs w:val="24"/>
          <w:highlight w:val="none"/>
        </w:rPr>
        <w:t>种</w:t>
      </w:r>
      <w:r>
        <w:rPr>
          <w:rFonts w:hint="eastAsia" w:ascii="宋体" w:hAnsi="宋体" w:eastAsia="宋体" w:cs="宋体"/>
          <w:color w:val="auto"/>
          <w:spacing w:val="8"/>
          <w:sz w:val="24"/>
          <w:szCs w:val="24"/>
          <w:highlight w:val="none"/>
        </w:rPr>
        <w:t>药剂价格，将作为今后合同履行最高限价，且报价人不</w:t>
      </w:r>
      <w:r>
        <w:rPr>
          <w:rFonts w:hint="eastAsia" w:ascii="宋体" w:hAnsi="宋体" w:eastAsia="宋体" w:cs="宋体"/>
          <w:color w:val="auto"/>
          <w:spacing w:val="16"/>
          <w:sz w:val="24"/>
          <w:szCs w:val="24"/>
          <w:highlight w:val="none"/>
        </w:rPr>
        <w:t>得</w:t>
      </w:r>
      <w:r>
        <w:rPr>
          <w:rFonts w:hint="eastAsia" w:ascii="宋体" w:hAnsi="宋体" w:eastAsia="宋体" w:cs="宋体"/>
          <w:color w:val="auto"/>
          <w:spacing w:val="13"/>
          <w:sz w:val="24"/>
          <w:szCs w:val="24"/>
          <w:highlight w:val="none"/>
        </w:rPr>
        <w:t>拒</w:t>
      </w:r>
      <w:r>
        <w:rPr>
          <w:rFonts w:hint="eastAsia" w:ascii="宋体" w:hAnsi="宋体" w:eastAsia="宋体" w:cs="宋体"/>
          <w:color w:val="auto"/>
          <w:spacing w:val="8"/>
          <w:sz w:val="24"/>
          <w:szCs w:val="24"/>
          <w:highlight w:val="none"/>
        </w:rPr>
        <w:t>绝按任一单一品种药剂所报价格供货，否则取消今后报价</w:t>
      </w:r>
      <w:r>
        <w:rPr>
          <w:rFonts w:hint="eastAsia" w:ascii="宋体" w:hAnsi="宋体" w:eastAsia="宋体" w:cs="宋体"/>
          <w:color w:val="auto"/>
          <w:spacing w:val="7"/>
          <w:sz w:val="24"/>
          <w:szCs w:val="24"/>
          <w:highlight w:val="none"/>
        </w:rPr>
        <w:t>资格，纳入公司黑名单。</w:t>
      </w:r>
    </w:p>
    <w:p w14:paraId="13DFAE0B">
      <w:pPr>
        <w:spacing w:line="360" w:lineRule="auto"/>
        <w:ind w:firstLine="5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4</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8"/>
          <w:sz w:val="24"/>
          <w:szCs w:val="24"/>
          <w:highlight w:val="none"/>
        </w:rPr>
        <w:t>询价表中规格参数、药剂形态、月</w:t>
      </w:r>
      <w:r>
        <w:rPr>
          <w:rFonts w:hint="eastAsia" w:ascii="宋体" w:hAnsi="宋体" w:eastAsia="宋体" w:cs="宋体"/>
          <w:color w:val="auto"/>
          <w:spacing w:val="8"/>
          <w:sz w:val="24"/>
          <w:szCs w:val="24"/>
          <w:highlight w:val="none"/>
          <w:lang w:val="en-US" w:eastAsia="zh-CN"/>
        </w:rPr>
        <w:t>预估</w:t>
      </w:r>
      <w:r>
        <w:rPr>
          <w:rFonts w:hint="eastAsia" w:ascii="宋体" w:hAnsi="宋体" w:eastAsia="宋体" w:cs="宋体"/>
          <w:color w:val="auto"/>
          <w:spacing w:val="8"/>
          <w:sz w:val="24"/>
          <w:szCs w:val="24"/>
          <w:highlight w:val="none"/>
        </w:rPr>
        <w:t>消耗量、</w:t>
      </w:r>
      <w:r>
        <w:rPr>
          <w:rFonts w:hint="eastAsia" w:ascii="宋体" w:hAnsi="宋体" w:eastAsia="宋体" w:cs="宋体"/>
          <w:color w:val="auto"/>
          <w:spacing w:val="1"/>
          <w:sz w:val="24"/>
          <w:szCs w:val="24"/>
          <w:highlight w:val="none"/>
        </w:rPr>
        <w:t>起送量为参考数据，</w:t>
      </w:r>
      <w:r>
        <w:rPr>
          <w:rFonts w:hint="eastAsia" w:ascii="宋体" w:hAnsi="宋体" w:eastAsia="宋体" w:cs="宋体"/>
          <w:color w:val="auto"/>
          <w:spacing w:val="1"/>
          <w:sz w:val="24"/>
          <w:szCs w:val="24"/>
          <w:highlight w:val="none"/>
          <w:lang w:val="en-US" w:eastAsia="zh-CN"/>
        </w:rPr>
        <w:t>起送量必须如实填写，</w:t>
      </w:r>
      <w:r>
        <w:rPr>
          <w:rFonts w:hint="eastAsia" w:ascii="宋体" w:hAnsi="宋体" w:eastAsia="宋体" w:cs="宋体"/>
          <w:color w:val="auto"/>
          <w:spacing w:val="1"/>
          <w:sz w:val="24"/>
          <w:szCs w:val="24"/>
          <w:highlight w:val="none"/>
        </w:rPr>
        <w:t>具体以合同和实</w:t>
      </w:r>
      <w:r>
        <w:rPr>
          <w:rFonts w:hint="eastAsia" w:ascii="宋体" w:hAnsi="宋体" w:eastAsia="宋体" w:cs="宋体"/>
          <w:color w:val="auto"/>
          <w:sz w:val="24"/>
          <w:szCs w:val="24"/>
          <w:highlight w:val="none"/>
        </w:rPr>
        <w:t>际情况为准。</w:t>
      </w:r>
    </w:p>
    <w:p w14:paraId="07249F5C">
      <w:pPr>
        <w:spacing w:line="360" w:lineRule="auto"/>
        <w:ind w:firstLine="53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5</w:t>
      </w:r>
      <w:r>
        <w:rPr>
          <w:rFonts w:hint="eastAsia" w:ascii="宋体" w:hAnsi="宋体" w:eastAsia="宋体" w:cs="宋体"/>
          <w:color w:val="auto"/>
          <w:spacing w:val="8"/>
          <w:sz w:val="24"/>
          <w:szCs w:val="24"/>
          <w:highlight w:val="none"/>
        </w:rPr>
        <w:t>.每一种药剂报价须注明药剂制造厂家名称，</w:t>
      </w:r>
      <w:r>
        <w:rPr>
          <w:rFonts w:hint="eastAsia" w:ascii="宋体" w:hAnsi="宋体" w:eastAsia="宋体" w:cs="宋体"/>
          <w:strike w:val="0"/>
          <w:dstrike w:val="0"/>
          <w:color w:val="auto"/>
          <w:spacing w:val="8"/>
          <w:sz w:val="24"/>
          <w:szCs w:val="24"/>
          <w:highlight w:val="none"/>
        </w:rPr>
        <w:t>并在</w:t>
      </w:r>
      <w:del w:id="38" w:author="RIF" w:date="2025-05-21T09:53:32Z">
        <w:r>
          <w:rPr>
            <w:rFonts w:hint="default" w:ascii="宋体" w:hAnsi="宋体" w:eastAsia="宋体" w:cs="宋体"/>
            <w:strike w:val="0"/>
            <w:dstrike w:val="0"/>
            <w:color w:val="auto"/>
            <w:spacing w:val="8"/>
            <w:sz w:val="24"/>
            <w:szCs w:val="24"/>
            <w:highlight w:val="none"/>
            <w:lang w:val="en-US"/>
          </w:rPr>
          <w:delText>报价</w:delText>
        </w:r>
      </w:del>
      <w:del w:id="39" w:author="RIF" w:date="2025-05-21T09:53:32Z">
        <w:r>
          <w:rPr>
            <w:rFonts w:hint="default" w:ascii="宋体" w:hAnsi="宋体" w:eastAsia="宋体" w:cs="宋体"/>
            <w:strike w:val="0"/>
            <w:dstrike w:val="0"/>
            <w:color w:val="auto"/>
            <w:spacing w:val="6"/>
            <w:sz w:val="24"/>
            <w:szCs w:val="24"/>
            <w:highlight w:val="none"/>
            <w:lang w:val="en-US"/>
          </w:rPr>
          <w:delText>时</w:delText>
        </w:r>
      </w:del>
      <w:del w:id="40" w:author="RIF" w:date="2025-05-21T09:53:32Z">
        <w:r>
          <w:rPr>
            <w:rFonts w:hint="default" w:ascii="宋体" w:hAnsi="宋体" w:eastAsia="宋体" w:cs="宋体"/>
            <w:strike w:val="0"/>
            <w:dstrike w:val="0"/>
            <w:color w:val="auto"/>
            <w:spacing w:val="6"/>
            <w:sz w:val="24"/>
            <w:szCs w:val="24"/>
            <w:highlight w:val="none"/>
            <w:lang w:val="en-US" w:eastAsia="zh-CN"/>
          </w:rPr>
          <w:delText xml:space="preserve"> </w:delText>
        </w:r>
      </w:del>
      <w:ins w:id="41" w:author="RIF" w:date="2025-05-21T09:53:37Z">
        <w:r>
          <w:rPr>
            <w:rFonts w:hint="eastAsia" w:ascii="宋体" w:hAnsi="宋体" w:eastAsia="宋体" w:cs="宋体"/>
            <w:strike w:val="0"/>
            <w:dstrike w:val="0"/>
            <w:color w:val="auto"/>
            <w:spacing w:val="6"/>
            <w:sz w:val="24"/>
            <w:szCs w:val="24"/>
            <w:highlight w:val="none"/>
            <w:lang w:val="en-US" w:eastAsia="zh-CN"/>
          </w:rPr>
          <w:t>供货</w:t>
        </w:r>
      </w:ins>
      <w:r>
        <w:rPr>
          <w:rFonts w:hint="eastAsia" w:ascii="宋体" w:hAnsi="宋体" w:eastAsia="宋体" w:cs="宋体"/>
          <w:strike w:val="0"/>
          <w:dstrike w:val="0"/>
          <w:color w:val="auto"/>
          <w:spacing w:val="6"/>
          <w:sz w:val="24"/>
          <w:szCs w:val="24"/>
          <w:highlight w:val="none"/>
          <w:lang w:val="en-US" w:eastAsia="zh-CN"/>
        </w:rPr>
        <w:t>时</w:t>
      </w:r>
      <w:ins w:id="42" w:author="RIF" w:date="2025-05-21T09:53:39Z">
        <w:r>
          <w:rPr>
            <w:rFonts w:hint="eastAsia" w:ascii="宋体" w:hAnsi="宋体" w:eastAsia="宋体" w:cs="宋体"/>
            <w:strike w:val="0"/>
            <w:dstrike w:val="0"/>
            <w:color w:val="auto"/>
            <w:spacing w:val="6"/>
            <w:sz w:val="24"/>
            <w:szCs w:val="24"/>
            <w:highlight w:val="none"/>
            <w:lang w:val="en-US" w:eastAsia="zh-CN"/>
          </w:rPr>
          <w:t>随货</w:t>
        </w:r>
      </w:ins>
      <w:r>
        <w:rPr>
          <w:rFonts w:hint="eastAsia" w:ascii="宋体" w:hAnsi="宋体" w:eastAsia="宋体" w:cs="宋体"/>
          <w:strike w:val="0"/>
          <w:dstrike w:val="0"/>
          <w:color w:val="auto"/>
          <w:spacing w:val="6"/>
          <w:sz w:val="24"/>
          <w:szCs w:val="24"/>
          <w:highlight w:val="none"/>
        </w:rPr>
        <w:t>提供相应的产品检验报告等质量证明文件</w:t>
      </w:r>
      <w:r>
        <w:rPr>
          <w:rFonts w:hint="eastAsia" w:ascii="宋体" w:hAnsi="宋体" w:eastAsia="宋体" w:cs="宋体"/>
          <w:color w:val="auto"/>
          <w:spacing w:val="6"/>
          <w:sz w:val="24"/>
          <w:szCs w:val="24"/>
          <w:highlight w:val="none"/>
        </w:rPr>
        <w:t>；供应商报价的</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8"/>
          <w:sz w:val="24"/>
          <w:szCs w:val="24"/>
          <w:highlight w:val="none"/>
        </w:rPr>
        <w:t>药剂的实际制造厂家名称请务必注明</w:t>
      </w:r>
      <w:r>
        <w:rPr>
          <w:rFonts w:hint="eastAsia" w:ascii="宋体" w:hAnsi="宋体" w:eastAsia="宋体" w:cs="宋体"/>
          <w:color w:val="auto"/>
          <w:spacing w:val="4"/>
          <w:sz w:val="24"/>
          <w:szCs w:val="24"/>
          <w:highlight w:val="none"/>
        </w:rPr>
        <w:t>。</w:t>
      </w:r>
    </w:p>
    <w:p w14:paraId="23024B37">
      <w:pPr>
        <w:spacing w:line="360" w:lineRule="auto"/>
        <w:ind w:firstLine="48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6.入围厂商，合同签订后，在接到我方电话通知后按时</w:t>
      </w:r>
      <w:r>
        <w:rPr>
          <w:rFonts w:hint="eastAsia" w:ascii="宋体" w:hAnsi="宋体" w:eastAsia="宋体" w:cs="宋体"/>
          <w:color w:val="auto"/>
          <w:spacing w:val="8"/>
          <w:sz w:val="24"/>
          <w:szCs w:val="24"/>
          <w:highlight w:val="none"/>
        </w:rPr>
        <w:t>送</w:t>
      </w:r>
      <w:r>
        <w:rPr>
          <w:rFonts w:hint="eastAsia" w:ascii="宋体" w:hAnsi="宋体" w:eastAsia="宋体" w:cs="宋体"/>
          <w:color w:val="auto"/>
          <w:spacing w:val="6"/>
          <w:sz w:val="24"/>
          <w:szCs w:val="24"/>
          <w:highlight w:val="none"/>
        </w:rPr>
        <w:t>货到厂；合同另有约定的，按约定供货。</w:t>
      </w:r>
    </w:p>
    <w:p w14:paraId="2A0C38B3">
      <w:pPr>
        <w:spacing w:line="360" w:lineRule="auto"/>
        <w:ind w:firstLine="49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7.我</w:t>
      </w:r>
      <w:r>
        <w:rPr>
          <w:rFonts w:hint="eastAsia" w:ascii="宋体" w:hAnsi="宋体" w:eastAsia="宋体" w:cs="宋体"/>
          <w:color w:val="auto"/>
          <w:spacing w:val="2"/>
          <w:sz w:val="24"/>
          <w:szCs w:val="24"/>
          <w:highlight w:val="none"/>
        </w:rPr>
        <w:t>公司付款方式为，</w:t>
      </w:r>
      <w:r>
        <w:rPr>
          <w:rFonts w:hint="eastAsia" w:ascii="宋体" w:hAnsi="宋体" w:eastAsia="宋体" w:cs="宋体"/>
          <w:color w:val="auto"/>
          <w:sz w:val="24"/>
          <w:szCs w:val="24"/>
          <w:highlight w:val="none"/>
        </w:rPr>
        <w:t>货到现场30天且乙方开具全额发票后付款50%，</w:t>
      </w:r>
      <w:r>
        <w:rPr>
          <w:rFonts w:hint="eastAsia" w:ascii="宋体" w:hAnsi="宋体" w:eastAsia="宋体" w:cs="宋体"/>
          <w:color w:val="auto"/>
          <w:spacing w:val="2"/>
          <w:sz w:val="24"/>
          <w:szCs w:val="24"/>
          <w:highlight w:val="none"/>
        </w:rPr>
        <w:t>余款于下个季度末无息付清，不能接</w:t>
      </w:r>
      <w:r>
        <w:rPr>
          <w:rFonts w:hint="eastAsia" w:ascii="宋体" w:hAnsi="宋体" w:eastAsia="宋体" w:cs="宋体"/>
          <w:color w:val="auto"/>
          <w:spacing w:val="16"/>
          <w:sz w:val="24"/>
          <w:szCs w:val="24"/>
          <w:highlight w:val="none"/>
        </w:rPr>
        <w:t>受</w:t>
      </w:r>
      <w:r>
        <w:rPr>
          <w:rFonts w:hint="eastAsia" w:ascii="宋体" w:hAnsi="宋体" w:eastAsia="宋体" w:cs="宋体"/>
          <w:color w:val="auto"/>
          <w:spacing w:val="13"/>
          <w:sz w:val="24"/>
          <w:szCs w:val="24"/>
          <w:highlight w:val="none"/>
        </w:rPr>
        <w:t>此</w:t>
      </w:r>
      <w:r>
        <w:rPr>
          <w:rFonts w:hint="eastAsia" w:ascii="宋体" w:hAnsi="宋体" w:eastAsia="宋体" w:cs="宋体"/>
          <w:color w:val="auto"/>
          <w:spacing w:val="8"/>
          <w:sz w:val="24"/>
          <w:szCs w:val="24"/>
          <w:highlight w:val="none"/>
        </w:rPr>
        <w:t>付款方式的供应商，我公司不予合作，请报价单位予以</w:t>
      </w:r>
      <w:r>
        <w:rPr>
          <w:rFonts w:hint="eastAsia" w:ascii="宋体" w:hAnsi="宋体" w:eastAsia="宋体" w:cs="宋体"/>
          <w:color w:val="auto"/>
          <w:spacing w:val="16"/>
          <w:sz w:val="24"/>
          <w:szCs w:val="24"/>
          <w:highlight w:val="none"/>
        </w:rPr>
        <w:t>注</w:t>
      </w:r>
      <w:r>
        <w:rPr>
          <w:rFonts w:hint="eastAsia" w:ascii="宋体" w:hAnsi="宋体" w:eastAsia="宋体" w:cs="宋体"/>
          <w:color w:val="auto"/>
          <w:spacing w:val="13"/>
          <w:sz w:val="24"/>
          <w:szCs w:val="24"/>
          <w:highlight w:val="none"/>
        </w:rPr>
        <w:t>明</w:t>
      </w:r>
      <w:r>
        <w:rPr>
          <w:rFonts w:hint="eastAsia" w:ascii="宋体" w:hAnsi="宋体" w:eastAsia="宋体" w:cs="宋体"/>
          <w:color w:val="auto"/>
          <w:spacing w:val="8"/>
          <w:sz w:val="24"/>
          <w:szCs w:val="24"/>
          <w:highlight w:val="none"/>
        </w:rPr>
        <w:t>是否接受此付款方式。</w:t>
      </w:r>
    </w:p>
    <w:p w14:paraId="31E7FBF3">
      <w:pPr>
        <w:spacing w:line="360" w:lineRule="auto"/>
        <w:ind w:firstLine="49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8.</w:t>
      </w:r>
      <w:r>
        <w:rPr>
          <w:rFonts w:hint="eastAsia" w:ascii="宋体" w:hAnsi="宋体" w:eastAsia="宋体" w:cs="宋体"/>
          <w:color w:val="auto"/>
          <w:spacing w:val="3"/>
          <w:sz w:val="24"/>
          <w:szCs w:val="24"/>
          <w:highlight w:val="none"/>
        </w:rPr>
        <w:t>报价人所报药剂价格应充分考虑市场波动风险，除遇不可抗力因素，不得提价，不得因价格波动而中止供货</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否则纳入公司长期黑名单</w:t>
      </w:r>
      <w:r>
        <w:rPr>
          <w:rFonts w:hint="eastAsia" w:ascii="宋体" w:hAnsi="宋体" w:eastAsia="宋体" w:cs="宋体"/>
          <w:color w:val="auto"/>
          <w:spacing w:val="3"/>
          <w:sz w:val="24"/>
          <w:szCs w:val="24"/>
          <w:highlight w:val="none"/>
          <w:lang w:eastAsia="zh-CN"/>
        </w:rPr>
        <w:t>，并追究相关法律责任</w:t>
      </w:r>
      <w:r>
        <w:rPr>
          <w:rFonts w:hint="eastAsia" w:ascii="宋体" w:hAnsi="宋体" w:eastAsia="宋体" w:cs="宋体"/>
          <w:color w:val="auto"/>
          <w:spacing w:val="3"/>
          <w:sz w:val="24"/>
          <w:szCs w:val="24"/>
          <w:highlight w:val="none"/>
        </w:rPr>
        <w:t>。</w:t>
      </w:r>
    </w:p>
    <w:p w14:paraId="057F0C32">
      <w:pPr>
        <w:spacing w:line="360" w:lineRule="auto"/>
        <w:ind w:firstLine="5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9</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8"/>
          <w:sz w:val="24"/>
          <w:szCs w:val="24"/>
          <w:highlight w:val="none"/>
        </w:rPr>
        <w:t>本询价文件中已包含的药剂，将由各</w:t>
      </w:r>
      <w:r>
        <w:rPr>
          <w:rFonts w:hint="eastAsia" w:ascii="宋体" w:hAnsi="宋体" w:eastAsia="宋体" w:cs="宋体"/>
          <w:color w:val="auto"/>
          <w:spacing w:val="8"/>
          <w:sz w:val="24"/>
          <w:szCs w:val="24"/>
          <w:highlight w:val="none"/>
          <w:lang w:val="en-US" w:eastAsia="zh-CN"/>
        </w:rPr>
        <w:t>购货方</w:t>
      </w:r>
      <w:r>
        <w:rPr>
          <w:rFonts w:hint="eastAsia" w:ascii="宋体" w:hAnsi="宋体" w:eastAsia="宋体" w:cs="宋体"/>
          <w:color w:val="auto"/>
          <w:spacing w:val="8"/>
          <w:sz w:val="24"/>
          <w:szCs w:val="24"/>
          <w:highlight w:val="none"/>
        </w:rPr>
        <w:t>与各</w:t>
      </w:r>
      <w:r>
        <w:rPr>
          <w:rFonts w:hint="eastAsia" w:ascii="宋体" w:hAnsi="宋体" w:eastAsia="宋体" w:cs="宋体"/>
          <w:color w:val="auto"/>
          <w:spacing w:val="7"/>
          <w:sz w:val="24"/>
          <w:szCs w:val="24"/>
          <w:highlight w:val="none"/>
        </w:rPr>
        <w:t>相</w:t>
      </w:r>
      <w:r>
        <w:rPr>
          <w:rFonts w:hint="eastAsia" w:ascii="宋体" w:hAnsi="宋体" w:eastAsia="宋体" w:cs="宋体"/>
          <w:color w:val="auto"/>
          <w:spacing w:val="16"/>
          <w:sz w:val="24"/>
          <w:szCs w:val="24"/>
          <w:highlight w:val="none"/>
        </w:rPr>
        <w:t>应</w:t>
      </w:r>
      <w:r>
        <w:rPr>
          <w:rFonts w:hint="eastAsia" w:ascii="宋体" w:hAnsi="宋体" w:eastAsia="宋体" w:cs="宋体"/>
          <w:color w:val="auto"/>
          <w:spacing w:val="14"/>
          <w:sz w:val="24"/>
          <w:szCs w:val="24"/>
          <w:highlight w:val="none"/>
        </w:rPr>
        <w:t>供</w:t>
      </w:r>
      <w:r>
        <w:rPr>
          <w:rFonts w:hint="eastAsia" w:ascii="宋体" w:hAnsi="宋体" w:eastAsia="宋体" w:cs="宋体"/>
          <w:color w:val="auto"/>
          <w:spacing w:val="8"/>
          <w:sz w:val="24"/>
          <w:szCs w:val="24"/>
          <w:highlight w:val="none"/>
        </w:rPr>
        <w:t>应厂商签定合同，付款方式按照合同执行，各</w:t>
      </w:r>
      <w:r>
        <w:rPr>
          <w:rFonts w:hint="eastAsia" w:ascii="宋体" w:hAnsi="宋体" w:eastAsia="宋体" w:cs="宋体"/>
          <w:color w:val="auto"/>
          <w:spacing w:val="8"/>
          <w:sz w:val="24"/>
          <w:szCs w:val="24"/>
          <w:highlight w:val="none"/>
          <w:lang w:val="en-US" w:eastAsia="zh-CN"/>
        </w:rPr>
        <w:t>购货方</w:t>
      </w:r>
      <w:r>
        <w:rPr>
          <w:rFonts w:hint="eastAsia" w:ascii="宋体" w:hAnsi="宋体" w:eastAsia="宋体" w:cs="宋体"/>
          <w:color w:val="auto"/>
          <w:spacing w:val="7"/>
          <w:sz w:val="24"/>
          <w:szCs w:val="24"/>
          <w:highlight w:val="none"/>
        </w:rPr>
        <w:t>负责现场管理和协调。</w:t>
      </w:r>
    </w:p>
    <w:p w14:paraId="76037BCE">
      <w:pPr>
        <w:spacing w:line="360" w:lineRule="auto"/>
        <w:ind w:firstLine="51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8"/>
          <w:position w:val="2"/>
          <w:sz w:val="24"/>
          <w:szCs w:val="24"/>
          <w:highlight w:val="none"/>
        </w:rPr>
        <w:t>1</w:t>
      </w:r>
      <w:r>
        <w:rPr>
          <w:rFonts w:hint="eastAsia" w:ascii="宋体" w:hAnsi="宋体" w:eastAsia="宋体" w:cs="宋体"/>
          <w:color w:val="auto"/>
          <w:spacing w:val="8"/>
          <w:position w:val="2"/>
          <w:sz w:val="24"/>
          <w:szCs w:val="24"/>
          <w:highlight w:val="none"/>
          <w:lang w:val="en-US" w:eastAsia="zh-CN"/>
        </w:rPr>
        <w:t>0</w:t>
      </w:r>
      <w:r>
        <w:rPr>
          <w:rFonts w:hint="eastAsia" w:ascii="宋体" w:hAnsi="宋体" w:eastAsia="宋体" w:cs="宋体"/>
          <w:color w:val="auto"/>
          <w:spacing w:val="8"/>
          <w:position w:val="2"/>
          <w:sz w:val="24"/>
          <w:szCs w:val="24"/>
          <w:highlight w:val="none"/>
        </w:rPr>
        <w:t>.报价表中的化学药剂质保期不得少于国家及行业</w:t>
      </w:r>
      <w:r>
        <w:rPr>
          <w:rFonts w:hint="eastAsia" w:ascii="宋体" w:hAnsi="宋体" w:eastAsia="宋体" w:cs="宋体"/>
          <w:color w:val="auto"/>
          <w:spacing w:val="7"/>
          <w:position w:val="2"/>
          <w:sz w:val="24"/>
          <w:szCs w:val="24"/>
          <w:highlight w:val="none"/>
        </w:rPr>
        <w:t>标</w:t>
      </w:r>
      <w:r>
        <w:rPr>
          <w:rFonts w:hint="eastAsia" w:ascii="宋体" w:hAnsi="宋体" w:eastAsia="宋体" w:cs="宋体"/>
          <w:color w:val="auto"/>
          <w:spacing w:val="16"/>
          <w:sz w:val="24"/>
          <w:szCs w:val="24"/>
          <w:highlight w:val="none"/>
        </w:rPr>
        <w:t>准</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8"/>
          <w:sz w:val="24"/>
          <w:szCs w:val="24"/>
          <w:highlight w:val="none"/>
        </w:rPr>
        <w:t>质保期内须免费上门服务，实际到货的产品质量必须与</w:t>
      </w:r>
      <w:r>
        <w:rPr>
          <w:rFonts w:hint="eastAsia" w:ascii="宋体" w:hAnsi="宋体" w:eastAsia="宋体" w:cs="宋体"/>
          <w:color w:val="auto"/>
          <w:spacing w:val="16"/>
          <w:sz w:val="24"/>
          <w:szCs w:val="24"/>
          <w:highlight w:val="none"/>
        </w:rPr>
        <w:t>报价</w:t>
      </w:r>
      <w:r>
        <w:rPr>
          <w:rFonts w:hint="eastAsia" w:ascii="宋体" w:hAnsi="宋体" w:eastAsia="宋体" w:cs="宋体"/>
          <w:color w:val="auto"/>
          <w:spacing w:val="9"/>
          <w:sz w:val="24"/>
          <w:szCs w:val="24"/>
          <w:highlight w:val="none"/>
        </w:rPr>
        <w:t>表</w:t>
      </w:r>
      <w:r>
        <w:rPr>
          <w:rFonts w:hint="eastAsia" w:ascii="宋体" w:hAnsi="宋体" w:eastAsia="宋体" w:cs="宋体"/>
          <w:color w:val="auto"/>
          <w:spacing w:val="8"/>
          <w:sz w:val="24"/>
          <w:szCs w:val="24"/>
          <w:highlight w:val="none"/>
        </w:rPr>
        <w:t>的产品质量一致，否则不予收货，责任由卖方承担；</w:t>
      </w:r>
      <w:r>
        <w:rPr>
          <w:rFonts w:hint="eastAsia" w:ascii="宋体" w:hAnsi="宋体" w:eastAsia="宋体" w:cs="宋体"/>
          <w:color w:val="auto"/>
          <w:spacing w:val="16"/>
          <w:sz w:val="24"/>
          <w:szCs w:val="24"/>
          <w:highlight w:val="none"/>
        </w:rPr>
        <w:t>询</w:t>
      </w:r>
      <w:r>
        <w:rPr>
          <w:rFonts w:hint="eastAsia" w:ascii="宋体" w:hAnsi="宋体" w:eastAsia="宋体" w:cs="宋体"/>
          <w:color w:val="auto"/>
          <w:spacing w:val="15"/>
          <w:sz w:val="24"/>
          <w:szCs w:val="24"/>
          <w:highlight w:val="none"/>
        </w:rPr>
        <w:t>价</w:t>
      </w:r>
      <w:r>
        <w:rPr>
          <w:rFonts w:hint="eastAsia" w:ascii="宋体" w:hAnsi="宋体" w:eastAsia="宋体" w:cs="宋体"/>
          <w:color w:val="auto"/>
          <w:spacing w:val="8"/>
          <w:sz w:val="24"/>
          <w:szCs w:val="24"/>
          <w:highlight w:val="none"/>
        </w:rPr>
        <w:t>表中的需要小试后才能送货的产品，根据实验结果商议</w:t>
      </w:r>
      <w:r>
        <w:rPr>
          <w:rFonts w:hint="eastAsia" w:ascii="宋体" w:hAnsi="宋体" w:eastAsia="宋体" w:cs="宋体"/>
          <w:color w:val="auto"/>
          <w:spacing w:val="14"/>
          <w:sz w:val="24"/>
          <w:szCs w:val="24"/>
          <w:highlight w:val="none"/>
        </w:rPr>
        <w:t>送</w:t>
      </w:r>
      <w:r>
        <w:rPr>
          <w:rFonts w:hint="eastAsia" w:ascii="宋体" w:hAnsi="宋体" w:eastAsia="宋体" w:cs="宋体"/>
          <w:color w:val="auto"/>
          <w:spacing w:val="8"/>
          <w:sz w:val="24"/>
          <w:szCs w:val="24"/>
          <w:highlight w:val="none"/>
        </w:rPr>
        <w:t>货</w:t>
      </w:r>
      <w:r>
        <w:rPr>
          <w:rFonts w:hint="eastAsia" w:ascii="宋体" w:hAnsi="宋体" w:eastAsia="宋体" w:cs="宋体"/>
          <w:color w:val="auto"/>
          <w:spacing w:val="7"/>
          <w:sz w:val="24"/>
          <w:szCs w:val="24"/>
          <w:highlight w:val="none"/>
        </w:rPr>
        <w:t>，但不得高于本次报价。</w:t>
      </w:r>
    </w:p>
    <w:p w14:paraId="7EB17D07">
      <w:pPr>
        <w:spacing w:line="360" w:lineRule="auto"/>
        <w:ind w:firstLine="51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w:t>
      </w:r>
      <w:r>
        <w:rPr>
          <w:rFonts w:hint="eastAsia" w:ascii="宋体" w:hAnsi="宋体" w:eastAsia="宋体" w:cs="宋体"/>
          <w:color w:val="auto"/>
          <w:spacing w:val="8"/>
          <w:sz w:val="24"/>
          <w:szCs w:val="24"/>
          <w:highlight w:val="none"/>
          <w:lang w:val="en-US" w:eastAsia="zh-CN"/>
        </w:rPr>
        <w:t>1</w:t>
      </w:r>
      <w:r>
        <w:rPr>
          <w:rFonts w:hint="eastAsia" w:ascii="宋体" w:hAnsi="宋体" w:eastAsia="宋体" w:cs="宋体"/>
          <w:color w:val="auto"/>
          <w:spacing w:val="8"/>
          <w:sz w:val="24"/>
          <w:szCs w:val="24"/>
          <w:highlight w:val="none"/>
        </w:rPr>
        <w:t>.本询价文件及附表各附注，请仔细阅读，作为本</w:t>
      </w:r>
      <w:r>
        <w:rPr>
          <w:rFonts w:hint="eastAsia" w:ascii="宋体" w:hAnsi="宋体" w:eastAsia="宋体" w:cs="宋体"/>
          <w:color w:val="auto"/>
          <w:spacing w:val="7"/>
          <w:sz w:val="24"/>
          <w:szCs w:val="24"/>
          <w:highlight w:val="none"/>
        </w:rPr>
        <w:t>询</w:t>
      </w:r>
      <w:r>
        <w:rPr>
          <w:rFonts w:hint="eastAsia" w:ascii="宋体" w:hAnsi="宋体" w:eastAsia="宋体" w:cs="宋体"/>
          <w:color w:val="auto"/>
          <w:spacing w:val="8"/>
          <w:sz w:val="24"/>
          <w:szCs w:val="24"/>
          <w:highlight w:val="none"/>
        </w:rPr>
        <w:t>价有效要求，各报价单位应同时遵循。</w:t>
      </w:r>
    </w:p>
    <w:p w14:paraId="7A1664A9">
      <w:pPr>
        <w:spacing w:line="360" w:lineRule="auto"/>
        <w:ind w:firstLine="516" w:firstLineChars="200"/>
        <w:rPr>
          <w:rFonts w:hint="eastAsia" w:ascii="宋体" w:hAnsi="宋体" w:eastAsia="宋体" w:cs="宋体"/>
          <w:color w:val="auto"/>
          <w:spacing w:val="6"/>
          <w:position w:val="2"/>
          <w:sz w:val="24"/>
          <w:szCs w:val="24"/>
          <w:highlight w:val="none"/>
        </w:rPr>
      </w:pPr>
      <w:r>
        <w:rPr>
          <w:rFonts w:hint="eastAsia" w:ascii="宋体" w:hAnsi="宋体" w:eastAsia="宋体" w:cs="宋体"/>
          <w:color w:val="auto"/>
          <w:spacing w:val="9"/>
          <w:position w:val="2"/>
          <w:sz w:val="24"/>
          <w:szCs w:val="24"/>
          <w:highlight w:val="none"/>
        </w:rPr>
        <w:t>1</w:t>
      </w:r>
      <w:r>
        <w:rPr>
          <w:rFonts w:hint="eastAsia" w:ascii="宋体" w:hAnsi="宋体" w:eastAsia="宋体" w:cs="宋体"/>
          <w:color w:val="auto"/>
          <w:spacing w:val="6"/>
          <w:position w:val="2"/>
          <w:sz w:val="24"/>
          <w:szCs w:val="24"/>
          <w:highlight w:val="none"/>
          <w:lang w:val="en-US" w:eastAsia="zh-CN"/>
        </w:rPr>
        <w:t>2</w:t>
      </w:r>
      <w:r>
        <w:rPr>
          <w:rFonts w:hint="eastAsia" w:ascii="宋体" w:hAnsi="宋体" w:eastAsia="宋体" w:cs="宋体"/>
          <w:color w:val="auto"/>
          <w:spacing w:val="6"/>
          <w:position w:val="2"/>
          <w:sz w:val="24"/>
          <w:szCs w:val="24"/>
          <w:highlight w:val="none"/>
        </w:rPr>
        <w:t>.本次询价不接受联合体报价。</w:t>
      </w:r>
    </w:p>
    <w:p w14:paraId="48208F9F">
      <w:pPr>
        <w:spacing w:line="360" w:lineRule="auto"/>
        <w:ind w:firstLine="506" w:firstLineChars="200"/>
        <w:rPr>
          <w:rFonts w:hint="eastAsia" w:ascii="宋体" w:hAnsi="宋体" w:eastAsia="宋体" w:cs="宋体"/>
          <w:b/>
          <w:bCs/>
          <w:color w:val="auto"/>
          <w:spacing w:val="6"/>
          <w:position w:val="2"/>
          <w:sz w:val="24"/>
          <w:szCs w:val="24"/>
          <w:highlight w:val="none"/>
        </w:rPr>
      </w:pPr>
      <w:r>
        <w:rPr>
          <w:rFonts w:hint="eastAsia" w:ascii="宋体" w:hAnsi="宋体" w:eastAsia="宋体" w:cs="宋体"/>
          <w:b/>
          <w:bCs/>
          <w:color w:val="auto"/>
          <w:spacing w:val="6"/>
          <w:position w:val="2"/>
          <w:sz w:val="24"/>
          <w:szCs w:val="24"/>
          <w:highlight w:val="none"/>
        </w:rPr>
        <w:t>1</w:t>
      </w:r>
      <w:r>
        <w:rPr>
          <w:rFonts w:hint="eastAsia" w:ascii="宋体" w:hAnsi="宋体" w:eastAsia="宋体" w:cs="宋体"/>
          <w:b/>
          <w:bCs/>
          <w:color w:val="auto"/>
          <w:spacing w:val="6"/>
          <w:position w:val="2"/>
          <w:sz w:val="24"/>
          <w:szCs w:val="24"/>
          <w:highlight w:val="none"/>
          <w:lang w:val="en-US" w:eastAsia="zh-CN"/>
        </w:rPr>
        <w:t>3</w:t>
      </w:r>
      <w:r>
        <w:rPr>
          <w:rFonts w:hint="eastAsia" w:ascii="宋体" w:hAnsi="宋体" w:eastAsia="宋体" w:cs="宋体"/>
          <w:b/>
          <w:bCs/>
          <w:color w:val="auto"/>
          <w:spacing w:val="6"/>
          <w:position w:val="2"/>
          <w:sz w:val="24"/>
          <w:szCs w:val="24"/>
          <w:highlight w:val="none"/>
        </w:rPr>
        <w:t>.报价文件要求正本1份，副本1份；胶装后密封提交，正副本一起封装。</w:t>
      </w:r>
    </w:p>
    <w:p w14:paraId="243293B7">
      <w:pPr>
        <w:spacing w:line="360" w:lineRule="auto"/>
        <w:ind w:firstLine="50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14:textOutline w14:w="5791" w14:cap="sq" w14:cmpd="sng" w14:algn="ctr">
            <w14:solidFill>
              <w14:srgbClr w14:val="000000"/>
            </w14:solidFill>
            <w14:prstDash w14:val="solid"/>
            <w14:bevel/>
          </w14:textOutline>
        </w:rPr>
        <w:t>四、供应厂商的选择方</w:t>
      </w:r>
      <w:r>
        <w:rPr>
          <w:rFonts w:hint="eastAsia" w:ascii="宋体" w:hAnsi="宋体" w:eastAsia="宋体" w:cs="宋体"/>
          <w:color w:val="auto"/>
          <w:spacing w:val="3"/>
          <w:sz w:val="24"/>
          <w:szCs w:val="24"/>
          <w:highlight w:val="none"/>
          <w14:textOutline w14:w="5791" w14:cap="sq" w14:cmpd="sng" w14:algn="ctr">
            <w14:solidFill>
              <w14:srgbClr w14:val="000000"/>
            </w14:solidFill>
            <w14:prstDash w14:val="solid"/>
            <w14:bevel/>
          </w14:textOutline>
        </w:rPr>
        <w:t>法</w:t>
      </w:r>
    </w:p>
    <w:p w14:paraId="43599BDC">
      <w:pPr>
        <w:spacing w:line="360" w:lineRule="auto"/>
        <w:ind w:firstLine="5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本</w:t>
      </w:r>
      <w:r>
        <w:rPr>
          <w:rFonts w:hint="eastAsia" w:ascii="宋体" w:hAnsi="宋体" w:eastAsia="宋体" w:cs="宋体"/>
          <w:color w:val="auto"/>
          <w:spacing w:val="8"/>
          <w:sz w:val="24"/>
          <w:szCs w:val="24"/>
          <w:highlight w:val="none"/>
        </w:rPr>
        <w:t>次询价采购采用合理最低价格法，按各</w:t>
      </w:r>
      <w:r>
        <w:rPr>
          <w:rFonts w:hint="eastAsia" w:ascii="宋体" w:hAnsi="宋体" w:eastAsia="宋体" w:cs="宋体"/>
          <w:color w:val="auto"/>
          <w:spacing w:val="8"/>
          <w:sz w:val="24"/>
          <w:szCs w:val="24"/>
          <w:highlight w:val="none"/>
          <w:lang w:val="en-US" w:eastAsia="zh-CN"/>
        </w:rPr>
        <w:t>购货方</w:t>
      </w:r>
      <w:r>
        <w:rPr>
          <w:rFonts w:hint="eastAsia" w:ascii="宋体" w:hAnsi="宋体" w:eastAsia="宋体" w:cs="宋体"/>
          <w:color w:val="auto"/>
          <w:spacing w:val="8"/>
          <w:sz w:val="24"/>
          <w:szCs w:val="24"/>
          <w:highlight w:val="none"/>
        </w:rPr>
        <w:t>某单一</w:t>
      </w:r>
      <w:r>
        <w:rPr>
          <w:rFonts w:hint="eastAsia" w:ascii="宋体" w:hAnsi="宋体" w:eastAsia="宋体" w:cs="宋体"/>
          <w:color w:val="auto"/>
          <w:spacing w:val="4"/>
          <w:sz w:val="24"/>
          <w:szCs w:val="24"/>
          <w:highlight w:val="none"/>
        </w:rPr>
        <w:t>产品最</w:t>
      </w:r>
      <w:r>
        <w:rPr>
          <w:rFonts w:hint="eastAsia" w:ascii="宋体" w:hAnsi="宋体" w:eastAsia="宋体" w:cs="宋体"/>
          <w:color w:val="auto"/>
          <w:spacing w:val="3"/>
          <w:sz w:val="24"/>
          <w:szCs w:val="24"/>
          <w:highlight w:val="none"/>
        </w:rPr>
        <w:t>终</w:t>
      </w:r>
      <w:r>
        <w:rPr>
          <w:rFonts w:hint="eastAsia" w:ascii="宋体" w:hAnsi="宋体" w:eastAsia="宋体" w:cs="宋体"/>
          <w:color w:val="auto"/>
          <w:spacing w:val="2"/>
          <w:sz w:val="24"/>
          <w:szCs w:val="24"/>
          <w:highlight w:val="none"/>
        </w:rPr>
        <w:t>报价由低到高的顺序</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经小试后</w:t>
      </w:r>
      <w:r>
        <w:rPr>
          <w:rFonts w:hint="eastAsia" w:ascii="宋体" w:hAnsi="宋体" w:eastAsia="宋体" w:cs="宋体"/>
          <w:color w:val="auto"/>
          <w:spacing w:val="2"/>
          <w:sz w:val="24"/>
          <w:szCs w:val="24"/>
          <w:highlight w:val="none"/>
        </w:rPr>
        <w:t>推荐中标候选人，进入</w:t>
      </w:r>
      <w:r>
        <w:rPr>
          <w:rFonts w:hint="eastAsia" w:ascii="宋体" w:hAnsi="宋体" w:eastAsia="宋体" w:cs="宋体"/>
          <w:color w:val="auto"/>
          <w:spacing w:val="16"/>
          <w:sz w:val="24"/>
          <w:szCs w:val="24"/>
          <w:highlight w:val="none"/>
        </w:rPr>
        <w:t>皖</w:t>
      </w:r>
      <w:r>
        <w:rPr>
          <w:rFonts w:hint="eastAsia" w:ascii="宋体" w:hAnsi="宋体" w:eastAsia="宋体" w:cs="宋体"/>
          <w:color w:val="auto"/>
          <w:spacing w:val="15"/>
          <w:sz w:val="24"/>
          <w:szCs w:val="24"/>
          <w:highlight w:val="none"/>
        </w:rPr>
        <w:t>创</w:t>
      </w:r>
      <w:r>
        <w:rPr>
          <w:rFonts w:hint="eastAsia" w:ascii="宋体" w:hAnsi="宋体" w:eastAsia="宋体" w:cs="宋体"/>
          <w:color w:val="auto"/>
          <w:spacing w:val="8"/>
          <w:sz w:val="24"/>
          <w:szCs w:val="24"/>
          <w:highlight w:val="none"/>
        </w:rPr>
        <w:t>环保公司供应商库，但供应商必须通过资格审查，且满</w:t>
      </w:r>
      <w:r>
        <w:rPr>
          <w:rFonts w:hint="eastAsia" w:ascii="宋体" w:hAnsi="宋体" w:eastAsia="宋体" w:cs="宋体"/>
          <w:color w:val="auto"/>
          <w:spacing w:val="16"/>
          <w:sz w:val="24"/>
          <w:szCs w:val="24"/>
          <w:highlight w:val="none"/>
        </w:rPr>
        <w:t>足</w:t>
      </w:r>
      <w:r>
        <w:rPr>
          <w:rFonts w:hint="eastAsia" w:ascii="宋体" w:hAnsi="宋体" w:eastAsia="宋体" w:cs="宋体"/>
          <w:color w:val="auto"/>
          <w:spacing w:val="15"/>
          <w:sz w:val="24"/>
          <w:szCs w:val="24"/>
          <w:highlight w:val="none"/>
        </w:rPr>
        <w:t>我</w:t>
      </w:r>
      <w:r>
        <w:rPr>
          <w:rFonts w:hint="eastAsia" w:ascii="宋体" w:hAnsi="宋体" w:eastAsia="宋体" w:cs="宋体"/>
          <w:color w:val="auto"/>
          <w:spacing w:val="8"/>
          <w:sz w:val="24"/>
          <w:szCs w:val="24"/>
          <w:highlight w:val="none"/>
        </w:rPr>
        <w:t>公司所拟购单一产品质量和售后服务需求。公司询价小</w:t>
      </w:r>
      <w:r>
        <w:rPr>
          <w:rFonts w:hint="eastAsia" w:ascii="宋体" w:hAnsi="宋体" w:eastAsia="宋体" w:cs="宋体"/>
          <w:color w:val="auto"/>
          <w:spacing w:val="16"/>
          <w:sz w:val="24"/>
          <w:szCs w:val="24"/>
          <w:highlight w:val="none"/>
        </w:rPr>
        <w:t>组</w:t>
      </w:r>
      <w:r>
        <w:rPr>
          <w:rFonts w:hint="eastAsia" w:ascii="宋体" w:hAnsi="宋体" w:eastAsia="宋体" w:cs="宋体"/>
          <w:color w:val="auto"/>
          <w:spacing w:val="15"/>
          <w:sz w:val="24"/>
          <w:szCs w:val="24"/>
          <w:highlight w:val="none"/>
        </w:rPr>
        <w:t>有权</w:t>
      </w:r>
      <w:r>
        <w:rPr>
          <w:rFonts w:hint="eastAsia" w:ascii="宋体" w:hAnsi="宋体" w:eastAsia="宋体" w:cs="宋体"/>
          <w:color w:val="auto"/>
          <w:spacing w:val="8"/>
          <w:sz w:val="24"/>
          <w:szCs w:val="24"/>
          <w:highlight w:val="none"/>
        </w:rPr>
        <w:t>对候选供应商进行现场考察。新入库供应商应根据各</w:t>
      </w:r>
      <w:r>
        <w:rPr>
          <w:rFonts w:hint="eastAsia" w:ascii="宋体" w:hAnsi="宋体" w:eastAsia="宋体" w:cs="宋体"/>
          <w:color w:val="auto"/>
          <w:spacing w:val="8"/>
          <w:sz w:val="24"/>
          <w:szCs w:val="24"/>
          <w:highlight w:val="none"/>
          <w:lang w:val="en-US" w:eastAsia="zh-CN"/>
        </w:rPr>
        <w:t>购货方</w:t>
      </w:r>
      <w:r>
        <w:rPr>
          <w:rFonts w:hint="eastAsia" w:ascii="宋体" w:hAnsi="宋体" w:eastAsia="宋体" w:cs="宋体"/>
          <w:color w:val="auto"/>
          <w:spacing w:val="8"/>
          <w:sz w:val="24"/>
          <w:szCs w:val="24"/>
          <w:highlight w:val="none"/>
        </w:rPr>
        <w:t>要求：需要小试后才能送货的产品，</w:t>
      </w:r>
      <w:r>
        <w:rPr>
          <w:rFonts w:hint="eastAsia" w:ascii="宋体" w:hAnsi="宋体" w:eastAsia="宋体" w:cs="宋体"/>
          <w:color w:val="auto"/>
          <w:spacing w:val="8"/>
          <w:sz w:val="24"/>
          <w:szCs w:val="24"/>
          <w:highlight w:val="none"/>
          <w:lang w:val="en-US" w:eastAsia="zh-CN"/>
        </w:rPr>
        <w:t>供应商在接到送样通知后7日内将样品送达，各购货方将进行小试实验，</w:t>
      </w:r>
      <w:r>
        <w:rPr>
          <w:rFonts w:hint="eastAsia" w:ascii="宋体" w:hAnsi="宋体" w:eastAsia="宋体" w:cs="宋体"/>
          <w:color w:val="auto"/>
          <w:spacing w:val="8"/>
          <w:sz w:val="24"/>
          <w:szCs w:val="24"/>
          <w:highlight w:val="none"/>
        </w:rPr>
        <w:t>小试样品应与实际到货产品质量一致</w:t>
      </w:r>
      <w:r>
        <w:rPr>
          <w:rFonts w:hint="eastAsia" w:ascii="宋体" w:hAnsi="宋体" w:eastAsia="宋体" w:cs="宋体"/>
          <w:color w:val="auto"/>
          <w:sz w:val="24"/>
          <w:szCs w:val="24"/>
          <w:highlight w:val="none"/>
        </w:rPr>
        <w:t>。</w:t>
      </w:r>
    </w:p>
    <w:p w14:paraId="5FBD3298">
      <w:pPr>
        <w:spacing w:line="360" w:lineRule="auto"/>
        <w:ind w:firstLine="5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原则</w:t>
      </w:r>
      <w:r>
        <w:rPr>
          <w:rFonts w:hint="eastAsia" w:ascii="宋体" w:hAnsi="宋体" w:eastAsia="宋体" w:cs="宋体"/>
          <w:color w:val="auto"/>
          <w:spacing w:val="8"/>
          <w:sz w:val="24"/>
          <w:szCs w:val="24"/>
          <w:highlight w:val="none"/>
        </w:rPr>
        <w:t>上某单一产品符合某</w:t>
      </w:r>
      <w:r>
        <w:rPr>
          <w:rFonts w:hint="eastAsia" w:ascii="宋体" w:hAnsi="宋体" w:eastAsia="宋体" w:cs="宋体"/>
          <w:color w:val="auto"/>
          <w:spacing w:val="8"/>
          <w:sz w:val="24"/>
          <w:szCs w:val="24"/>
          <w:highlight w:val="none"/>
          <w:lang w:val="en-US" w:eastAsia="zh-CN"/>
        </w:rPr>
        <w:t>购货方</w:t>
      </w:r>
      <w:r>
        <w:rPr>
          <w:rFonts w:hint="eastAsia" w:ascii="宋体" w:hAnsi="宋体" w:eastAsia="宋体" w:cs="宋体"/>
          <w:color w:val="auto"/>
          <w:spacing w:val="8"/>
          <w:sz w:val="24"/>
          <w:szCs w:val="24"/>
          <w:highlight w:val="none"/>
        </w:rPr>
        <w:t>使用要求且报价最低</w:t>
      </w:r>
      <w:r>
        <w:rPr>
          <w:rFonts w:hint="eastAsia" w:ascii="宋体" w:hAnsi="宋体" w:eastAsia="宋体" w:cs="宋体"/>
          <w:color w:val="auto"/>
          <w:spacing w:val="4"/>
          <w:sz w:val="24"/>
          <w:szCs w:val="24"/>
          <w:highlight w:val="none"/>
        </w:rPr>
        <w:t>者，中</w:t>
      </w:r>
      <w:r>
        <w:rPr>
          <w:rFonts w:hint="eastAsia" w:ascii="宋体" w:hAnsi="宋体" w:eastAsia="宋体" w:cs="宋体"/>
          <w:color w:val="auto"/>
          <w:spacing w:val="2"/>
          <w:sz w:val="24"/>
          <w:szCs w:val="24"/>
          <w:highlight w:val="none"/>
        </w:rPr>
        <w:t>标对应的</w:t>
      </w:r>
      <w:r>
        <w:rPr>
          <w:rFonts w:hint="eastAsia" w:ascii="宋体" w:hAnsi="宋体" w:eastAsia="宋体" w:cs="宋体"/>
          <w:color w:val="auto"/>
          <w:spacing w:val="2"/>
          <w:sz w:val="24"/>
          <w:szCs w:val="24"/>
          <w:highlight w:val="none"/>
          <w:lang w:val="en-US" w:eastAsia="zh-CN"/>
        </w:rPr>
        <w:t>购货方</w:t>
      </w:r>
      <w:r>
        <w:rPr>
          <w:rFonts w:hint="eastAsia" w:ascii="宋体" w:hAnsi="宋体" w:eastAsia="宋体" w:cs="宋体"/>
          <w:color w:val="auto"/>
          <w:spacing w:val="2"/>
          <w:sz w:val="24"/>
          <w:szCs w:val="24"/>
          <w:highlight w:val="none"/>
        </w:rPr>
        <w:t>单一产品供货资格。若实际供货后，</w:t>
      </w:r>
      <w:r>
        <w:rPr>
          <w:rFonts w:hint="eastAsia" w:ascii="宋体" w:hAnsi="宋体" w:eastAsia="宋体" w:cs="宋体"/>
          <w:color w:val="auto"/>
          <w:spacing w:val="16"/>
          <w:sz w:val="24"/>
          <w:szCs w:val="24"/>
          <w:highlight w:val="none"/>
        </w:rPr>
        <w:t>当前</w:t>
      </w:r>
      <w:r>
        <w:rPr>
          <w:rFonts w:hint="eastAsia" w:ascii="宋体" w:hAnsi="宋体" w:eastAsia="宋体" w:cs="宋体"/>
          <w:color w:val="auto"/>
          <w:spacing w:val="10"/>
          <w:sz w:val="24"/>
          <w:szCs w:val="24"/>
          <w:highlight w:val="none"/>
        </w:rPr>
        <w:t>供</w:t>
      </w:r>
      <w:r>
        <w:rPr>
          <w:rFonts w:hint="eastAsia" w:ascii="宋体" w:hAnsi="宋体" w:eastAsia="宋体" w:cs="宋体"/>
          <w:color w:val="auto"/>
          <w:spacing w:val="8"/>
          <w:sz w:val="24"/>
          <w:szCs w:val="24"/>
          <w:highlight w:val="none"/>
        </w:rPr>
        <w:t>应商无法满足需求</w:t>
      </w:r>
      <w:r>
        <w:rPr>
          <w:rFonts w:hint="eastAsia" w:ascii="宋体" w:hAnsi="宋体" w:eastAsia="宋体" w:cs="宋体"/>
          <w:color w:val="auto"/>
          <w:spacing w:val="8"/>
          <w:sz w:val="24"/>
          <w:szCs w:val="24"/>
          <w:highlight w:val="none"/>
          <w:lang w:val="en-US" w:eastAsia="zh-CN"/>
        </w:rPr>
        <w:t>购货方</w:t>
      </w:r>
      <w:r>
        <w:rPr>
          <w:rFonts w:hint="eastAsia" w:ascii="宋体" w:hAnsi="宋体" w:eastAsia="宋体" w:cs="宋体"/>
          <w:color w:val="auto"/>
          <w:spacing w:val="8"/>
          <w:sz w:val="24"/>
          <w:szCs w:val="24"/>
          <w:highlight w:val="none"/>
        </w:rPr>
        <w:t>使用要求，可依据询价结果按</w:t>
      </w:r>
      <w:r>
        <w:rPr>
          <w:rFonts w:hint="eastAsia" w:ascii="宋体" w:hAnsi="宋体" w:eastAsia="宋体" w:cs="宋体"/>
          <w:color w:val="auto"/>
          <w:spacing w:val="13"/>
          <w:sz w:val="24"/>
          <w:szCs w:val="24"/>
          <w:highlight w:val="none"/>
        </w:rPr>
        <w:t>排</w:t>
      </w:r>
      <w:r>
        <w:rPr>
          <w:rFonts w:hint="eastAsia" w:ascii="宋体" w:hAnsi="宋体" w:eastAsia="宋体" w:cs="宋体"/>
          <w:color w:val="auto"/>
          <w:spacing w:val="7"/>
          <w:sz w:val="24"/>
          <w:szCs w:val="24"/>
          <w:highlight w:val="none"/>
        </w:rPr>
        <w:t>名采购下家供应商产品。</w:t>
      </w:r>
    </w:p>
    <w:p w14:paraId="784ACBBB">
      <w:pPr>
        <w:spacing w:line="360" w:lineRule="auto"/>
        <w:ind w:firstLine="5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6"/>
          <w:position w:val="1"/>
          <w:sz w:val="24"/>
          <w:szCs w:val="24"/>
          <w:highlight w:val="none"/>
          <w14:textOutline w14:w="5791" w14:cap="sq" w14:cmpd="sng" w14:algn="ctr">
            <w14:solidFill>
              <w14:srgbClr w14:val="000000"/>
            </w14:solidFill>
            <w14:prstDash w14:val="solid"/>
            <w14:bevel/>
          </w14:textOutline>
        </w:rPr>
        <w:t>五</w:t>
      </w:r>
      <w:r>
        <w:rPr>
          <w:rFonts w:hint="eastAsia" w:ascii="宋体" w:hAnsi="宋体" w:eastAsia="宋体" w:cs="宋体"/>
          <w:color w:val="auto"/>
          <w:spacing w:val="8"/>
          <w:position w:val="1"/>
          <w:sz w:val="24"/>
          <w:szCs w:val="24"/>
          <w:highlight w:val="none"/>
          <w14:textOutline w14:w="5791" w14:cap="sq" w14:cmpd="sng" w14:algn="ctr">
            <w14:solidFill>
              <w14:srgbClr w14:val="000000"/>
            </w14:solidFill>
            <w14:prstDash w14:val="solid"/>
            <w14:bevel/>
          </w14:textOutline>
        </w:rPr>
        <w:t>、参与报价时间及方式</w:t>
      </w:r>
    </w:p>
    <w:p w14:paraId="6876AEF4">
      <w:pPr>
        <w:spacing w:line="360" w:lineRule="auto"/>
        <w:ind w:firstLine="4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1、报价截止时间：</w:t>
      </w:r>
      <w:r>
        <w:rPr>
          <w:rFonts w:hint="eastAsia" w:ascii="宋体" w:hAnsi="宋体" w:eastAsia="宋体" w:cs="宋体"/>
          <w:color w:val="auto"/>
          <w:spacing w:val="-9"/>
          <w:sz w:val="24"/>
          <w:szCs w:val="24"/>
          <w:highlight w:val="none"/>
          <w:lang w:eastAsia="zh-CN"/>
        </w:rPr>
        <w:t>2025</w:t>
      </w:r>
      <w:r>
        <w:rPr>
          <w:rFonts w:hint="eastAsia" w:ascii="宋体" w:hAnsi="宋体" w:eastAsia="宋体" w:cs="宋体"/>
          <w:color w:val="auto"/>
          <w:spacing w:val="-9"/>
          <w:sz w:val="24"/>
          <w:szCs w:val="24"/>
          <w:highlight w:val="none"/>
        </w:rPr>
        <w:t xml:space="preserve"> 年</w:t>
      </w:r>
      <w:r>
        <w:rPr>
          <w:rFonts w:hint="eastAsia" w:ascii="宋体" w:hAnsi="宋体" w:eastAsia="宋体" w:cs="宋体"/>
          <w:color w:val="auto"/>
          <w:spacing w:val="-9"/>
          <w:sz w:val="24"/>
          <w:szCs w:val="24"/>
          <w:highlight w:val="none"/>
          <w:lang w:val="en-US" w:eastAsia="zh-CN"/>
        </w:rPr>
        <w:t xml:space="preserve"> 6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9"/>
          <w:sz w:val="24"/>
          <w:szCs w:val="24"/>
          <w:highlight w:val="none"/>
          <w:lang w:val="en-US" w:eastAsia="zh-CN"/>
        </w:rPr>
        <w:t xml:space="preserve"> 12</w:t>
      </w:r>
      <w:r>
        <w:rPr>
          <w:rFonts w:hint="eastAsia" w:ascii="宋体" w:hAnsi="宋体" w:eastAsia="宋体" w:cs="宋体"/>
          <w:color w:val="auto"/>
          <w:spacing w:val="-9"/>
          <w:sz w:val="24"/>
          <w:szCs w:val="24"/>
          <w:highlight w:val="none"/>
        </w:rPr>
        <w:t>日 1</w:t>
      </w:r>
      <w:r>
        <w:rPr>
          <w:rFonts w:hint="eastAsia" w:ascii="宋体" w:hAnsi="宋体" w:eastAsia="宋体" w:cs="宋体"/>
          <w:color w:val="auto"/>
          <w:spacing w:val="-9"/>
          <w:sz w:val="24"/>
          <w:szCs w:val="24"/>
          <w:highlight w:val="none"/>
          <w:lang w:val="en-US" w:eastAsia="zh-CN"/>
        </w:rPr>
        <w:t>4</w:t>
      </w:r>
      <w:r>
        <w:rPr>
          <w:rFonts w:hint="eastAsia" w:ascii="宋体" w:hAnsi="宋体" w:eastAsia="宋体" w:cs="宋体"/>
          <w:color w:val="auto"/>
          <w:spacing w:val="-9"/>
          <w:sz w:val="24"/>
          <w:szCs w:val="24"/>
          <w:highlight w:val="none"/>
        </w:rPr>
        <w:t>:00 前</w:t>
      </w:r>
      <w:r>
        <w:rPr>
          <w:rFonts w:hint="eastAsia" w:ascii="宋体" w:hAnsi="宋体" w:eastAsia="宋体" w:cs="宋体"/>
          <w:color w:val="auto"/>
          <w:spacing w:val="-8"/>
          <w:sz w:val="24"/>
          <w:szCs w:val="24"/>
          <w:highlight w:val="none"/>
        </w:rPr>
        <w:t>。</w:t>
      </w:r>
    </w:p>
    <w:p w14:paraId="2C22C7BE">
      <w:pPr>
        <w:kinsoku/>
        <w:autoSpaceDE/>
        <w:autoSpaceDN/>
        <w:adjustRightInd/>
        <w:snapToGrid/>
        <w:spacing w:line="360" w:lineRule="auto"/>
        <w:ind w:firstLine="444" w:firstLineChars="200"/>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9"/>
          <w:sz w:val="24"/>
          <w:szCs w:val="24"/>
          <w:highlight w:val="none"/>
        </w:rPr>
        <w:t>2、报价方式：密封快递或自行送至宿州市宿马产业园区科创大厦9楼911室采购管理部</w:t>
      </w:r>
      <w:r>
        <w:rPr>
          <w:rFonts w:hint="eastAsia" w:ascii="宋体" w:hAnsi="宋体" w:eastAsia="宋体" w:cs="宋体"/>
          <w:color w:val="auto"/>
          <w:spacing w:val="-9"/>
          <w:sz w:val="24"/>
          <w:szCs w:val="24"/>
          <w:highlight w:val="none"/>
          <w:lang w:eastAsia="zh-CN"/>
        </w:rPr>
        <w:t>王强</w:t>
      </w:r>
      <w:r>
        <w:rPr>
          <w:rFonts w:hint="eastAsia" w:ascii="宋体" w:hAnsi="宋体" w:eastAsia="宋体" w:cs="宋体"/>
          <w:color w:val="auto"/>
          <w:spacing w:val="-9"/>
          <w:sz w:val="24"/>
          <w:szCs w:val="24"/>
          <w:highlight w:val="none"/>
        </w:rPr>
        <w:t>收</w:t>
      </w:r>
      <w:r>
        <w:rPr>
          <w:rFonts w:hint="eastAsia" w:ascii="宋体" w:hAnsi="宋体" w:eastAsia="宋体" w:cs="宋体"/>
          <w:color w:val="auto"/>
          <w:spacing w:val="8"/>
          <w:sz w:val="24"/>
          <w:szCs w:val="24"/>
          <w:highlight w:val="none"/>
        </w:rPr>
        <w:t>（快递请使用邮政或者顺丰）。</w:t>
      </w:r>
    </w:p>
    <w:p w14:paraId="4D559C97">
      <w:pPr>
        <w:spacing w:line="360" w:lineRule="auto"/>
        <w:ind w:firstLine="50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14:textOutline w14:w="5791" w14:cap="sq" w14:cmpd="sng" w14:algn="ctr">
            <w14:solidFill>
              <w14:srgbClr w14:val="000000"/>
            </w14:solidFill>
            <w14:prstDash w14:val="solid"/>
            <w14:bevel/>
          </w14:textOutline>
        </w:rPr>
        <w:t>六、联系方</w:t>
      </w:r>
      <w:r>
        <w:rPr>
          <w:rFonts w:hint="eastAsia" w:ascii="宋体" w:hAnsi="宋体" w:eastAsia="宋体" w:cs="宋体"/>
          <w:color w:val="auto"/>
          <w:spacing w:val="5"/>
          <w:sz w:val="24"/>
          <w:szCs w:val="24"/>
          <w:highlight w:val="none"/>
          <w14:textOutline w14:w="5791" w14:cap="sq" w14:cmpd="sng" w14:algn="ctr">
            <w14:solidFill>
              <w14:srgbClr w14:val="000000"/>
            </w14:solidFill>
            <w14:prstDash w14:val="solid"/>
            <w14:bevel/>
          </w14:textOutline>
        </w:rPr>
        <w:t>式</w:t>
      </w:r>
    </w:p>
    <w:p w14:paraId="68651B27">
      <w:pPr>
        <w:spacing w:line="360" w:lineRule="auto"/>
        <w:ind w:firstLine="452"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7"/>
          <w:sz w:val="24"/>
          <w:szCs w:val="24"/>
          <w:highlight w:val="none"/>
        </w:rPr>
        <w:t>联系人：</w:t>
      </w:r>
      <w:r>
        <w:rPr>
          <w:rFonts w:hint="eastAsia" w:ascii="宋体" w:hAnsi="宋体" w:eastAsia="宋体" w:cs="宋体"/>
          <w:color w:val="auto"/>
          <w:spacing w:val="-7"/>
          <w:sz w:val="24"/>
          <w:szCs w:val="24"/>
          <w:highlight w:val="none"/>
          <w:lang w:val="en-US" w:eastAsia="zh-CN"/>
        </w:rPr>
        <w:t>王强</w:t>
      </w:r>
      <w:r>
        <w:rPr>
          <w:rFonts w:hint="eastAsia" w:ascii="宋体" w:hAnsi="宋体" w:eastAsia="宋体" w:cs="宋体"/>
          <w:color w:val="auto"/>
          <w:spacing w:val="-7"/>
          <w:sz w:val="24"/>
          <w:szCs w:val="24"/>
          <w:highlight w:val="none"/>
        </w:rPr>
        <w:t>，联系电话：</w:t>
      </w:r>
      <w:r>
        <w:rPr>
          <w:rFonts w:hint="eastAsia" w:ascii="宋体" w:hAnsi="宋体" w:eastAsia="宋体" w:cs="宋体"/>
          <w:color w:val="auto"/>
          <w:sz w:val="24"/>
          <w:szCs w:val="24"/>
          <w:highlight w:val="none"/>
          <w:lang w:val="en-US" w:eastAsia="zh-CN"/>
        </w:rPr>
        <w:t>17730225905</w:t>
      </w:r>
    </w:p>
    <w:p w14:paraId="09CFA041">
      <w:pPr>
        <w:spacing w:line="360" w:lineRule="auto"/>
        <w:ind w:firstLine="49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14:textOutline w14:w="5791" w14:cap="sq" w14:cmpd="sng" w14:algn="ctr">
            <w14:solidFill>
              <w14:srgbClr w14:val="000000"/>
            </w14:solidFill>
            <w14:prstDash w14:val="solid"/>
            <w14:bevel/>
          </w14:textOutline>
        </w:rPr>
        <w:t>七、其他</w:t>
      </w:r>
    </w:p>
    <w:p w14:paraId="7D43A577">
      <w:pPr>
        <w:spacing w:line="360" w:lineRule="auto"/>
        <w:ind w:firstLine="544" w:firstLineChars="200"/>
        <w:rPr>
          <w:rFonts w:hint="eastAsia" w:ascii="宋体" w:hAnsi="宋体" w:eastAsia="宋体" w:cs="宋体"/>
          <w:color w:val="auto"/>
          <w:spacing w:val="8"/>
          <w:sz w:val="24"/>
          <w:szCs w:val="24"/>
          <w:highlight w:val="none"/>
        </w:rPr>
      </w:pPr>
      <w:r>
        <w:rPr>
          <w:rFonts w:hint="eastAsia" w:ascii="宋体" w:hAnsi="宋体" w:eastAsia="宋体" w:cs="宋体"/>
          <w:color w:val="auto"/>
          <w:spacing w:val="16"/>
          <w:sz w:val="24"/>
          <w:szCs w:val="24"/>
          <w:highlight w:val="none"/>
        </w:rPr>
        <w:t>询</w:t>
      </w:r>
      <w:r>
        <w:rPr>
          <w:rFonts w:hint="eastAsia" w:ascii="宋体" w:hAnsi="宋体" w:eastAsia="宋体" w:cs="宋体"/>
          <w:color w:val="auto"/>
          <w:spacing w:val="13"/>
          <w:sz w:val="24"/>
          <w:szCs w:val="24"/>
          <w:highlight w:val="none"/>
        </w:rPr>
        <w:t>价</w:t>
      </w:r>
      <w:r>
        <w:rPr>
          <w:rFonts w:hint="eastAsia" w:ascii="宋体" w:hAnsi="宋体" w:eastAsia="宋体" w:cs="宋体"/>
          <w:color w:val="auto"/>
          <w:spacing w:val="8"/>
          <w:sz w:val="24"/>
          <w:szCs w:val="24"/>
          <w:highlight w:val="none"/>
        </w:rPr>
        <w:t>文件如果有变更，将另行通知，请予以关注。</w:t>
      </w:r>
    </w:p>
    <w:p w14:paraId="272FCDDA">
      <w:pPr>
        <w:rPr>
          <w:rFonts w:hint="eastAsia" w:ascii="宋体" w:hAnsi="宋体" w:eastAsia="宋体" w:cs="宋体"/>
          <w:spacing w:val="8"/>
          <w:sz w:val="24"/>
          <w:szCs w:val="24"/>
        </w:rPr>
      </w:pPr>
      <w:r>
        <w:rPr>
          <w:rFonts w:hint="eastAsia" w:ascii="宋体" w:hAnsi="宋体" w:eastAsia="宋体" w:cs="宋体"/>
          <w:spacing w:val="8"/>
          <w:sz w:val="24"/>
          <w:szCs w:val="24"/>
        </w:rPr>
        <w:br w:type="page"/>
      </w:r>
    </w:p>
    <w:p w14:paraId="08A0E022">
      <w:pPr>
        <w:spacing w:line="360" w:lineRule="auto"/>
        <w:jc w:val="center"/>
        <w:rPr>
          <w:rFonts w:hint="eastAsia" w:ascii="宋体" w:hAnsi="宋体" w:eastAsia="宋体" w:cs="宋体"/>
          <w:spacing w:val="13"/>
          <w:sz w:val="24"/>
          <w:szCs w:val="24"/>
          <w:lang w:val="en-US" w:eastAsia="zh-CN"/>
          <w14:textOutline w14:w="6540" w14:cap="sq" w14:cmpd="sng" w14:algn="ctr">
            <w14:solidFill>
              <w14:srgbClr w14:val="000000"/>
            </w14:solidFill>
            <w14:prstDash w14:val="solid"/>
            <w14:bevel/>
          </w14:textOutline>
        </w:rPr>
        <w:sectPr>
          <w:headerReference r:id="rId3" w:type="default"/>
          <w:footerReference r:id="rId4" w:type="default"/>
          <w:pgSz w:w="11906" w:h="16839"/>
          <w:pgMar w:top="1431" w:right="1785" w:bottom="1443" w:left="1785" w:header="0" w:footer="1202" w:gutter="0"/>
          <w:pgNumType w:start="1"/>
          <w:cols w:space="720" w:num="1"/>
        </w:sectPr>
      </w:pPr>
    </w:p>
    <w:p w14:paraId="2B1F0ED7">
      <w:pPr>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资格符合性审查</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2"/>
        <w:gridCol w:w="2720"/>
        <w:gridCol w:w="1798"/>
        <w:gridCol w:w="3429"/>
      </w:tblGrid>
      <w:tr w14:paraId="1183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352" w:type="pct"/>
            <w:vAlign w:val="center"/>
          </w:tcPr>
          <w:p w14:paraId="264F4A59">
            <w:pPr>
              <w:pStyle w:val="7"/>
              <w:spacing w:line="360" w:lineRule="auto"/>
              <w:ind w:left="0" w:leftChars="0" w:firstLine="0" w:firstLineChars="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1590" w:type="pct"/>
            <w:vAlign w:val="center"/>
          </w:tcPr>
          <w:p w14:paraId="1A509FD0">
            <w:pPr>
              <w:pStyle w:val="7"/>
              <w:spacing w:line="360" w:lineRule="auto"/>
              <w:ind w:left="0" w:leftChars="0" w:firstLine="0" w:firstLineChars="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资格名称</w:t>
            </w:r>
          </w:p>
        </w:tc>
        <w:tc>
          <w:tcPr>
            <w:tcW w:w="1051" w:type="pct"/>
            <w:vAlign w:val="center"/>
          </w:tcPr>
          <w:p w14:paraId="60E7C6B2">
            <w:pPr>
              <w:pStyle w:val="7"/>
              <w:spacing w:line="360" w:lineRule="auto"/>
              <w:ind w:left="0" w:leftChars="0" w:firstLine="0" w:firstLineChars="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要求</w:t>
            </w:r>
          </w:p>
        </w:tc>
        <w:tc>
          <w:tcPr>
            <w:tcW w:w="2005" w:type="pct"/>
            <w:vAlign w:val="center"/>
          </w:tcPr>
          <w:p w14:paraId="6631DA9B">
            <w:pPr>
              <w:pStyle w:val="7"/>
              <w:spacing w:line="360" w:lineRule="auto"/>
              <w:ind w:left="0" w:leftChars="0" w:firstLine="0" w:firstLineChars="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备注</w:t>
            </w:r>
          </w:p>
        </w:tc>
      </w:tr>
      <w:tr w14:paraId="06B98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352" w:type="pct"/>
            <w:vAlign w:val="center"/>
          </w:tcPr>
          <w:p w14:paraId="28B1ED62">
            <w:pPr>
              <w:pStyle w:val="7"/>
              <w:spacing w:line="360" w:lineRule="auto"/>
              <w:ind w:left="0" w:leftChars="0" w:firstLine="0" w:firstLineChars="0"/>
              <w:jc w:val="center"/>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1</w:t>
            </w:r>
          </w:p>
        </w:tc>
        <w:tc>
          <w:tcPr>
            <w:tcW w:w="1590" w:type="pct"/>
            <w:vAlign w:val="center"/>
          </w:tcPr>
          <w:p w14:paraId="194E4B10">
            <w:pPr>
              <w:pStyle w:val="30"/>
              <w:jc w:val="center"/>
              <w:rPr>
                <w:rFonts w:hint="eastAsia" w:ascii="宋体" w:hAnsi="宋体" w:eastAsia="宋体" w:cs="宋体"/>
                <w:bCs/>
                <w:color w:val="auto"/>
                <w:spacing w:val="20"/>
                <w:sz w:val="24"/>
                <w:szCs w:val="24"/>
                <w:highlight w:val="none"/>
              </w:rPr>
            </w:pPr>
            <w:r>
              <w:rPr>
                <w:rFonts w:hint="eastAsia" w:ascii="宋体" w:hAnsi="宋体" w:eastAsia="宋体" w:cs="宋体"/>
                <w:bCs/>
                <w:color w:val="auto"/>
                <w:spacing w:val="20"/>
                <w:sz w:val="24"/>
                <w:szCs w:val="24"/>
                <w:highlight w:val="none"/>
                <w:lang w:val="en-US" w:eastAsia="zh-CN"/>
              </w:rPr>
              <w:t>报价</w:t>
            </w:r>
            <w:r>
              <w:rPr>
                <w:rFonts w:hint="eastAsia" w:ascii="宋体" w:hAnsi="宋体" w:eastAsia="宋体" w:cs="宋体"/>
                <w:bCs/>
                <w:color w:val="auto"/>
                <w:spacing w:val="20"/>
                <w:sz w:val="24"/>
                <w:szCs w:val="24"/>
                <w:highlight w:val="none"/>
              </w:rPr>
              <w:t>函</w:t>
            </w:r>
          </w:p>
        </w:tc>
        <w:tc>
          <w:tcPr>
            <w:tcW w:w="1051" w:type="pct"/>
            <w:vAlign w:val="center"/>
          </w:tcPr>
          <w:p w14:paraId="3847336F">
            <w:pPr>
              <w:pStyle w:val="7"/>
              <w:spacing w:line="360" w:lineRule="auto"/>
              <w:ind w:left="0" w:leftChars="0"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加盖单位公章</w:t>
            </w:r>
          </w:p>
        </w:tc>
        <w:tc>
          <w:tcPr>
            <w:tcW w:w="2005" w:type="pct"/>
            <w:vAlign w:val="center"/>
          </w:tcPr>
          <w:p w14:paraId="193ADD7B">
            <w:pPr>
              <w:pStyle w:val="30"/>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填写齐全有效</w:t>
            </w:r>
          </w:p>
        </w:tc>
      </w:tr>
      <w:tr w14:paraId="6FAD1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352" w:type="pct"/>
            <w:vAlign w:val="center"/>
          </w:tcPr>
          <w:p w14:paraId="05EFFE7C">
            <w:pPr>
              <w:pStyle w:val="7"/>
              <w:spacing w:line="360" w:lineRule="auto"/>
              <w:ind w:left="0" w:leftChars="0" w:firstLine="0" w:firstLineChars="0"/>
              <w:jc w:val="center"/>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2</w:t>
            </w:r>
          </w:p>
        </w:tc>
        <w:tc>
          <w:tcPr>
            <w:tcW w:w="1590" w:type="pct"/>
            <w:vAlign w:val="center"/>
          </w:tcPr>
          <w:p w14:paraId="40FAA706">
            <w:pPr>
              <w:pStyle w:val="30"/>
              <w:jc w:val="center"/>
              <w:rPr>
                <w:rFonts w:hint="eastAsia" w:ascii="宋体" w:hAnsi="宋体" w:eastAsia="宋体" w:cs="宋体"/>
                <w:bCs/>
                <w:color w:val="auto"/>
                <w:spacing w:val="20"/>
                <w:sz w:val="24"/>
                <w:szCs w:val="24"/>
                <w:highlight w:val="none"/>
              </w:rPr>
            </w:pPr>
            <w:r>
              <w:rPr>
                <w:rFonts w:hint="eastAsia" w:ascii="宋体" w:hAnsi="宋体" w:eastAsia="宋体" w:cs="宋体"/>
                <w:bCs/>
                <w:color w:val="auto"/>
                <w:spacing w:val="20"/>
                <w:sz w:val="24"/>
                <w:szCs w:val="24"/>
                <w:highlight w:val="none"/>
              </w:rPr>
              <w:t>响应情况表</w:t>
            </w:r>
          </w:p>
        </w:tc>
        <w:tc>
          <w:tcPr>
            <w:tcW w:w="1051" w:type="pct"/>
            <w:vAlign w:val="center"/>
          </w:tcPr>
          <w:p w14:paraId="58ACB9F4">
            <w:pPr>
              <w:pStyle w:val="7"/>
              <w:spacing w:line="360" w:lineRule="auto"/>
              <w:ind w:left="0" w:leftChars="0" w:firstLine="0" w:firstLineChars="0"/>
              <w:jc w:val="center"/>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满足询价文件要求</w:t>
            </w:r>
          </w:p>
        </w:tc>
        <w:tc>
          <w:tcPr>
            <w:tcW w:w="2005" w:type="pct"/>
            <w:vAlign w:val="center"/>
          </w:tcPr>
          <w:p w14:paraId="2F2F35D8">
            <w:pPr>
              <w:pStyle w:val="30"/>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填写齐全有效</w:t>
            </w:r>
          </w:p>
        </w:tc>
      </w:tr>
      <w:tr w14:paraId="1C03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352" w:type="pct"/>
            <w:vAlign w:val="center"/>
          </w:tcPr>
          <w:p w14:paraId="4F289844">
            <w:pPr>
              <w:pStyle w:val="7"/>
              <w:spacing w:line="360" w:lineRule="auto"/>
              <w:ind w:left="0" w:leftChars="0" w:firstLine="0" w:firstLineChars="0"/>
              <w:jc w:val="center"/>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3</w:t>
            </w:r>
          </w:p>
        </w:tc>
        <w:tc>
          <w:tcPr>
            <w:tcW w:w="1590" w:type="pct"/>
            <w:vAlign w:val="center"/>
          </w:tcPr>
          <w:p w14:paraId="08397671">
            <w:pPr>
              <w:pStyle w:val="30"/>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法定代表人授权委托书</w:t>
            </w:r>
          </w:p>
        </w:tc>
        <w:tc>
          <w:tcPr>
            <w:tcW w:w="1051" w:type="pct"/>
            <w:vAlign w:val="center"/>
          </w:tcPr>
          <w:p w14:paraId="778B2A16">
            <w:pPr>
              <w:pStyle w:val="7"/>
              <w:spacing w:line="360" w:lineRule="auto"/>
              <w:ind w:left="0" w:leftChars="0"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加盖单位公章</w:t>
            </w:r>
          </w:p>
        </w:tc>
        <w:tc>
          <w:tcPr>
            <w:tcW w:w="2005" w:type="pct"/>
            <w:vAlign w:val="center"/>
          </w:tcPr>
          <w:p w14:paraId="62F2E74C">
            <w:pPr>
              <w:pStyle w:val="30"/>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sz w:val="24"/>
                <w:szCs w:val="24"/>
                <w:highlight w:val="none"/>
              </w:rPr>
              <w:t>提供书面委托书</w:t>
            </w:r>
          </w:p>
        </w:tc>
      </w:tr>
      <w:tr w14:paraId="0CDE4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352" w:type="pct"/>
            <w:vAlign w:val="center"/>
          </w:tcPr>
          <w:p w14:paraId="32DAEE8C">
            <w:pPr>
              <w:pStyle w:val="7"/>
              <w:spacing w:line="360" w:lineRule="auto"/>
              <w:ind w:left="0" w:leftChars="0" w:firstLine="0" w:firstLineChars="0"/>
              <w:jc w:val="center"/>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4</w:t>
            </w:r>
          </w:p>
        </w:tc>
        <w:tc>
          <w:tcPr>
            <w:tcW w:w="1590" w:type="pct"/>
            <w:vAlign w:val="center"/>
          </w:tcPr>
          <w:p w14:paraId="5F81263C">
            <w:pPr>
              <w:pStyle w:val="3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法人代表</w:t>
            </w:r>
            <w:r>
              <w:rPr>
                <w:rFonts w:hint="eastAsia" w:ascii="宋体" w:hAnsi="宋体" w:eastAsia="宋体" w:cs="宋体"/>
                <w:bCs/>
                <w:color w:val="auto"/>
                <w:sz w:val="24"/>
                <w:szCs w:val="24"/>
                <w:highlight w:val="none"/>
                <w:lang w:val="en-US" w:eastAsia="zh-CN"/>
              </w:rPr>
              <w:t>和</w:t>
            </w:r>
            <w:r>
              <w:rPr>
                <w:rFonts w:hint="eastAsia" w:ascii="宋体" w:hAnsi="宋体" w:eastAsia="宋体" w:cs="宋体"/>
                <w:bCs/>
                <w:color w:val="auto"/>
                <w:sz w:val="24"/>
                <w:szCs w:val="24"/>
                <w:highlight w:val="none"/>
              </w:rPr>
              <w:t>被授权人身份证明</w:t>
            </w:r>
          </w:p>
        </w:tc>
        <w:tc>
          <w:tcPr>
            <w:tcW w:w="1051" w:type="pct"/>
            <w:vAlign w:val="center"/>
          </w:tcPr>
          <w:p w14:paraId="5936E058">
            <w:pPr>
              <w:pStyle w:val="30"/>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合法有效</w:t>
            </w:r>
          </w:p>
        </w:tc>
        <w:tc>
          <w:tcPr>
            <w:tcW w:w="2005" w:type="pct"/>
            <w:vAlign w:val="center"/>
          </w:tcPr>
          <w:p w14:paraId="0C224F0F">
            <w:pPr>
              <w:pStyle w:val="7"/>
              <w:spacing w:line="360" w:lineRule="auto"/>
              <w:ind w:left="0" w:leftChars="0"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二代身份证复印件</w:t>
            </w:r>
          </w:p>
        </w:tc>
      </w:tr>
      <w:tr w14:paraId="452BB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352" w:type="pct"/>
            <w:vAlign w:val="center"/>
          </w:tcPr>
          <w:p w14:paraId="5B56DBF6">
            <w:pPr>
              <w:pStyle w:val="7"/>
              <w:spacing w:line="360" w:lineRule="auto"/>
              <w:ind w:left="0" w:leftChars="0" w:firstLine="0" w:firstLineChars="0"/>
              <w:jc w:val="center"/>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5</w:t>
            </w:r>
          </w:p>
        </w:tc>
        <w:tc>
          <w:tcPr>
            <w:tcW w:w="1590" w:type="pct"/>
            <w:vAlign w:val="center"/>
          </w:tcPr>
          <w:p w14:paraId="3C20983D">
            <w:pPr>
              <w:pStyle w:val="7"/>
              <w:spacing w:line="360" w:lineRule="auto"/>
              <w:ind w:left="0" w:leftChars="0" w:firstLine="0" w:firstLineChars="0"/>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营业执照</w:t>
            </w:r>
          </w:p>
        </w:tc>
        <w:tc>
          <w:tcPr>
            <w:tcW w:w="1051" w:type="pct"/>
            <w:vAlign w:val="center"/>
          </w:tcPr>
          <w:p w14:paraId="76D6642B">
            <w:pPr>
              <w:pStyle w:val="7"/>
              <w:spacing w:line="360" w:lineRule="auto"/>
              <w:ind w:left="0" w:leftChars="0" w:firstLine="0" w:firstLineChars="0"/>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合法有效</w:t>
            </w:r>
            <w:r>
              <w:rPr>
                <w:rFonts w:hint="eastAsia" w:ascii="宋体" w:hAnsi="宋体" w:eastAsia="宋体" w:cs="宋体"/>
                <w:bCs/>
                <w:sz w:val="24"/>
                <w:szCs w:val="24"/>
                <w:highlight w:val="none"/>
                <w:lang w:val="en-US" w:eastAsia="zh-CN"/>
              </w:rPr>
              <w:t>营业执照</w:t>
            </w:r>
          </w:p>
        </w:tc>
        <w:tc>
          <w:tcPr>
            <w:tcW w:w="2005" w:type="pct"/>
            <w:vAlign w:val="center"/>
          </w:tcPr>
          <w:p w14:paraId="35285E3A">
            <w:pPr>
              <w:pStyle w:val="30"/>
              <w:rPr>
                <w:rFonts w:hint="eastAsia" w:ascii="宋体" w:hAnsi="宋体" w:eastAsia="宋体" w:cs="宋体"/>
                <w:bCs/>
                <w:color w:val="auto"/>
                <w:sz w:val="24"/>
                <w:szCs w:val="24"/>
                <w:highlight w:val="none"/>
              </w:rPr>
            </w:pPr>
            <w:r>
              <w:rPr>
                <w:rFonts w:hint="eastAsia" w:ascii="宋体" w:hAnsi="宋体" w:eastAsia="宋体" w:cs="宋体"/>
                <w:bCs/>
                <w:color w:val="auto"/>
                <w:kern w:val="2"/>
                <w:sz w:val="24"/>
                <w:szCs w:val="24"/>
                <w:highlight w:val="none"/>
              </w:rPr>
              <w:t>提供有效的营业执照和税务登记证的（接受合一的证书），应完整的体现出营业执照和税务登记证的全部内容，提供加盖公章复印件</w:t>
            </w:r>
          </w:p>
        </w:tc>
      </w:tr>
      <w:tr w14:paraId="6E1AF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352" w:type="pct"/>
            <w:vAlign w:val="center"/>
          </w:tcPr>
          <w:p w14:paraId="1C9FEF60">
            <w:pPr>
              <w:pStyle w:val="7"/>
              <w:spacing w:line="360" w:lineRule="auto"/>
              <w:ind w:left="0" w:leftChars="0" w:firstLine="0" w:firstLineChars="0"/>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6</w:t>
            </w:r>
          </w:p>
        </w:tc>
        <w:tc>
          <w:tcPr>
            <w:tcW w:w="1590" w:type="pct"/>
            <w:vAlign w:val="center"/>
          </w:tcPr>
          <w:p w14:paraId="174EC07F">
            <w:pPr>
              <w:pStyle w:val="30"/>
              <w:jc w:val="center"/>
              <w:rPr>
                <w:rFonts w:hint="eastAsia" w:ascii="宋体" w:hAnsi="宋体" w:eastAsia="宋体" w:cs="宋体"/>
                <w:bCs/>
                <w:color w:val="auto"/>
                <w:kern w:val="2"/>
                <w:sz w:val="24"/>
                <w:szCs w:val="24"/>
                <w:highlight w:val="none"/>
              </w:rPr>
            </w:pPr>
            <w:r>
              <w:rPr>
                <w:rFonts w:hint="eastAsia" w:ascii="宋体" w:hAnsi="宋体" w:eastAsia="宋体" w:cs="宋体"/>
                <w:spacing w:val="9"/>
                <w:sz w:val="24"/>
                <w:szCs w:val="24"/>
                <w:highlight w:val="none"/>
              </w:rPr>
              <w:t>危化品或易制毒类化学药品相关</w:t>
            </w:r>
            <w:r>
              <w:rPr>
                <w:rFonts w:hint="eastAsia" w:ascii="宋体" w:hAnsi="宋体" w:eastAsia="宋体" w:cs="宋体"/>
                <w:spacing w:val="8"/>
                <w:sz w:val="24"/>
                <w:szCs w:val="24"/>
                <w:highlight w:val="none"/>
              </w:rPr>
              <w:t>行业许可证及资质</w:t>
            </w:r>
          </w:p>
        </w:tc>
        <w:tc>
          <w:tcPr>
            <w:tcW w:w="1051" w:type="pct"/>
            <w:vAlign w:val="center"/>
          </w:tcPr>
          <w:p w14:paraId="48C8CCC3">
            <w:pPr>
              <w:pStyle w:val="30"/>
              <w:jc w:val="center"/>
              <w:rPr>
                <w:rFonts w:hint="eastAsia" w:ascii="宋体" w:hAnsi="宋体" w:eastAsia="宋体" w:cs="宋体"/>
                <w:bCs/>
                <w:color w:val="auto"/>
                <w:kern w:val="2"/>
                <w:sz w:val="24"/>
                <w:szCs w:val="24"/>
                <w:highlight w:val="none"/>
              </w:rPr>
            </w:pPr>
            <w:r>
              <w:rPr>
                <w:rFonts w:hint="eastAsia" w:ascii="宋体" w:hAnsi="宋体" w:cs="宋体"/>
                <w:bCs/>
                <w:color w:val="auto"/>
                <w:sz w:val="24"/>
                <w:highlight w:val="none"/>
              </w:rPr>
              <w:t>合法有效</w:t>
            </w:r>
          </w:p>
        </w:tc>
        <w:tc>
          <w:tcPr>
            <w:tcW w:w="2005" w:type="pct"/>
            <w:vAlign w:val="center"/>
          </w:tcPr>
          <w:p w14:paraId="514AD38E">
            <w:pPr>
              <w:pStyle w:val="7"/>
              <w:spacing w:line="360" w:lineRule="auto"/>
              <w:ind w:left="0" w:leftChars="0"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参与危化品或易制毒类化学药品报价的，须具有相关行业许可证及资质(如《危险化学品经营许可证》</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 xml:space="preserve">《非药品类易制毒化学品经营备案证明》，经营范围内包含生产或销售本询价产品的相关业务等) </w:t>
            </w:r>
          </w:p>
        </w:tc>
      </w:tr>
      <w:tr w14:paraId="6AC3E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352" w:type="pct"/>
            <w:vAlign w:val="center"/>
          </w:tcPr>
          <w:p w14:paraId="1F3CA70B">
            <w:pPr>
              <w:pStyle w:val="7"/>
              <w:spacing w:line="360" w:lineRule="auto"/>
              <w:ind w:left="0" w:leftChars="0" w:firstLine="0" w:firstLineChars="0"/>
              <w:jc w:val="center"/>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7</w:t>
            </w:r>
          </w:p>
        </w:tc>
        <w:tc>
          <w:tcPr>
            <w:tcW w:w="1590" w:type="pct"/>
            <w:vAlign w:val="center"/>
          </w:tcPr>
          <w:p w14:paraId="42195831">
            <w:pPr>
              <w:pStyle w:val="30"/>
              <w:jc w:val="center"/>
              <w:rPr>
                <w:rFonts w:hint="eastAsia" w:ascii="宋体" w:hAnsi="宋体" w:eastAsia="宋体" w:cs="宋体"/>
                <w:spacing w:val="9"/>
                <w:sz w:val="24"/>
                <w:szCs w:val="24"/>
                <w:highlight w:val="none"/>
                <w:lang w:val="en-US" w:eastAsia="zh-CN"/>
              </w:rPr>
            </w:pPr>
            <w:r>
              <w:rPr>
                <w:rFonts w:hint="eastAsia" w:hAnsi="宋体"/>
                <w:bCs/>
                <w:color w:val="auto"/>
                <w:kern w:val="2"/>
                <w:highlight w:val="none"/>
                <w:lang w:val="en-US" w:eastAsia="zh-CN"/>
              </w:rPr>
              <w:t>信誉</w:t>
            </w:r>
          </w:p>
        </w:tc>
        <w:tc>
          <w:tcPr>
            <w:tcW w:w="1051" w:type="pct"/>
            <w:vAlign w:val="center"/>
          </w:tcPr>
          <w:p w14:paraId="62F739AD">
            <w:pPr>
              <w:pStyle w:val="30"/>
              <w:jc w:val="center"/>
              <w:rPr>
                <w:rFonts w:hint="eastAsia" w:ascii="宋体" w:hAnsi="宋体" w:cs="宋体"/>
                <w:bCs/>
                <w:color w:val="auto"/>
                <w:sz w:val="24"/>
                <w:highlight w:val="none"/>
              </w:rPr>
            </w:pPr>
            <w:r>
              <w:rPr>
                <w:rFonts w:hint="eastAsia" w:ascii="宋体" w:hAnsi="Times New Roman" w:eastAsia="宋体" w:cs="宋体"/>
                <w:color w:val="auto"/>
                <w:sz w:val="24"/>
                <w:szCs w:val="24"/>
                <w:highlight w:val="none"/>
                <w:lang w:val="en-US" w:eastAsia="zh-CN" w:bidi="ar-SA"/>
              </w:rPr>
              <w:t>满足投标人资格</w:t>
            </w:r>
          </w:p>
        </w:tc>
        <w:tc>
          <w:tcPr>
            <w:tcW w:w="2005" w:type="pct"/>
            <w:vAlign w:val="center"/>
          </w:tcPr>
          <w:p w14:paraId="128DDABF">
            <w:pPr>
              <w:pStyle w:val="7"/>
              <w:spacing w:line="360" w:lineRule="auto"/>
              <w:ind w:left="0" w:leftChars="0" w:firstLine="0" w:firstLineChars="0"/>
              <w:jc w:val="center"/>
              <w:rPr>
                <w:rFonts w:hint="eastAsia" w:ascii="宋体" w:hAnsi="宋体" w:eastAsia="宋体" w:cs="宋体"/>
                <w:bCs/>
                <w:sz w:val="24"/>
                <w:szCs w:val="24"/>
                <w:highlight w:val="none"/>
              </w:rPr>
            </w:pPr>
            <w:r>
              <w:rPr>
                <w:rFonts w:hint="eastAsia" w:hAnsi="宋体" w:cs="宋体"/>
                <w:bCs/>
                <w:color w:val="auto"/>
                <w:kern w:val="2"/>
                <w:sz w:val="24"/>
                <w:szCs w:val="24"/>
                <w:highlight w:val="none"/>
                <w:lang w:val="en-US" w:eastAsia="zh-CN" w:bidi="ar-SA"/>
              </w:rPr>
              <w:t>/</w:t>
            </w:r>
          </w:p>
        </w:tc>
      </w:tr>
    </w:tbl>
    <w:p w14:paraId="45517D91">
      <w:pPr>
        <w:spacing w:line="360" w:lineRule="auto"/>
        <w:jc w:val="center"/>
        <w:rPr>
          <w:rFonts w:hint="eastAsia" w:ascii="宋体" w:hAnsi="宋体" w:eastAsia="宋体" w:cs="宋体"/>
          <w:spacing w:val="13"/>
          <w:sz w:val="24"/>
          <w:szCs w:val="24"/>
          <w:lang w:val="en-US" w:eastAsia="zh-CN"/>
          <w14:textOutline w14:w="6540" w14:cap="sq" w14:cmpd="sng" w14:algn="ctr">
            <w14:solidFill>
              <w14:srgbClr w14:val="000000"/>
            </w14:solidFill>
            <w14:prstDash w14:val="solid"/>
            <w14:bevel/>
          </w14:textOutline>
        </w:rPr>
        <w:sectPr>
          <w:pgSz w:w="11906" w:h="16839"/>
          <w:pgMar w:top="1431" w:right="1785" w:bottom="1443" w:left="1785" w:header="0" w:footer="1202" w:gutter="0"/>
          <w:cols w:space="720" w:num="1"/>
        </w:sectPr>
      </w:pPr>
      <w:bookmarkStart w:id="0" w:name="_GoBack"/>
      <w:bookmarkEnd w:id="0"/>
      <w:r>
        <w:rPr>
          <w:rFonts w:hint="eastAsia"/>
          <w:b/>
          <w:sz w:val="18"/>
          <w:szCs w:val="18"/>
          <w:highlight w:val="none"/>
        </w:rPr>
        <w:t>说明：报价人提供的审查材料如有虚假捏造，其报价将被否决，五年内不得参与本公司招标。</w:t>
      </w:r>
    </w:p>
    <w:p w14:paraId="4E4F4696">
      <w:pPr>
        <w:spacing w:line="360" w:lineRule="auto"/>
        <w:jc w:val="center"/>
        <w:rPr>
          <w:rFonts w:hint="eastAsia" w:ascii="宋体" w:hAnsi="宋体" w:eastAsia="宋体" w:cs="宋体"/>
          <w:spacing w:val="13"/>
          <w:sz w:val="24"/>
          <w:szCs w:val="24"/>
          <w:lang w:val="en-US" w:eastAsia="zh-CN"/>
          <w14:textOutline w14:w="6540" w14:cap="sq" w14:cmpd="sng" w14:algn="ctr">
            <w14:solidFill>
              <w14:srgbClr w14:val="000000"/>
            </w14:solidFill>
            <w14:prstDash w14:val="solid"/>
            <w14:bevel/>
          </w14:textOutline>
        </w:rPr>
      </w:pPr>
      <w:r>
        <w:rPr>
          <w:rFonts w:hint="eastAsia" w:ascii="宋体" w:hAnsi="宋体" w:eastAsia="宋体" w:cs="宋体"/>
          <w:spacing w:val="13"/>
          <w:sz w:val="24"/>
          <w:szCs w:val="24"/>
          <w:lang w:val="en-US" w:eastAsia="zh-CN"/>
          <w14:textOutline w14:w="6540" w14:cap="sq" w14:cmpd="sng" w14:algn="ctr">
            <w14:solidFill>
              <w14:srgbClr w14:val="000000"/>
            </w14:solidFill>
            <w14:prstDash w14:val="solid"/>
            <w14:bevel/>
          </w14:textOutline>
        </w:rPr>
        <w:t>合同样式</w:t>
      </w:r>
    </w:p>
    <w:p w14:paraId="351F9AF4">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xxxxxxx</w:t>
      </w:r>
      <w:r>
        <w:rPr>
          <w:rFonts w:hint="eastAsia" w:ascii="宋体" w:hAnsi="宋体" w:eastAsia="宋体" w:cs="宋体"/>
          <w:spacing w:val="18"/>
          <w:sz w:val="24"/>
          <w:szCs w:val="24"/>
        </w:rPr>
        <w:t xml:space="preserve"> </w:t>
      </w:r>
      <w:r>
        <w:rPr>
          <w:rFonts w:hint="eastAsia" w:ascii="宋体" w:hAnsi="宋体" w:eastAsia="宋体" w:cs="宋体"/>
          <w:spacing w:val="13"/>
          <w:sz w:val="24"/>
          <w:szCs w:val="24"/>
          <w14:textOutline w14:w="6540" w14:cap="sq" w14:cmpd="sng" w14:algn="ctr">
            <w14:solidFill>
              <w14:srgbClr w14:val="000000"/>
            </w14:solidFill>
            <w14:prstDash w14:val="solid"/>
            <w14:bevel/>
          </w14:textOutline>
        </w:rPr>
        <w:t>污水处理厂药剂买卖合同</w:t>
      </w:r>
    </w:p>
    <w:p w14:paraId="26536CDF">
      <w:pPr>
        <w:spacing w:line="360" w:lineRule="auto"/>
        <w:ind w:left="153"/>
        <w:rPr>
          <w:rFonts w:hint="eastAsia" w:ascii="宋体" w:hAnsi="宋体" w:eastAsia="宋体" w:cs="宋体"/>
          <w:sz w:val="24"/>
          <w:szCs w:val="24"/>
        </w:rPr>
      </w:pPr>
      <w:r>
        <w:rPr>
          <w:rFonts w:hint="eastAsia" w:ascii="宋体" w:hAnsi="宋体" w:eastAsia="宋体" w:cs="宋体"/>
          <w:spacing w:val="-26"/>
          <w:sz w:val="24"/>
          <w:szCs w:val="24"/>
        </w:rPr>
        <w:t>甲</w:t>
      </w:r>
      <w:r>
        <w:rPr>
          <w:rFonts w:hint="eastAsia" w:ascii="宋体" w:hAnsi="宋体" w:eastAsia="宋体" w:cs="宋体"/>
          <w:spacing w:val="-20"/>
          <w:sz w:val="24"/>
          <w:szCs w:val="24"/>
        </w:rPr>
        <w:t>方：   (买方)</w:t>
      </w:r>
    </w:p>
    <w:p w14:paraId="361A609E">
      <w:pPr>
        <w:spacing w:line="360" w:lineRule="auto"/>
        <w:ind w:left="145"/>
        <w:rPr>
          <w:rFonts w:hint="eastAsia" w:ascii="宋体" w:hAnsi="宋体" w:eastAsia="宋体" w:cs="宋体"/>
          <w:sz w:val="24"/>
          <w:szCs w:val="24"/>
        </w:rPr>
      </w:pPr>
      <w:r>
        <w:rPr>
          <w:rFonts w:hint="eastAsia" w:ascii="宋体" w:hAnsi="宋体" w:eastAsia="宋体" w:cs="宋体"/>
          <w:spacing w:val="-16"/>
          <w:sz w:val="24"/>
          <w:szCs w:val="24"/>
        </w:rPr>
        <w:t>乙</w:t>
      </w:r>
      <w:r>
        <w:rPr>
          <w:rFonts w:hint="eastAsia" w:ascii="宋体" w:hAnsi="宋体" w:eastAsia="宋体" w:cs="宋体"/>
          <w:spacing w:val="-9"/>
          <w:sz w:val="24"/>
          <w:szCs w:val="24"/>
        </w:rPr>
        <w:t>方：  (卖方)</w:t>
      </w:r>
    </w:p>
    <w:p w14:paraId="6B5260DE">
      <w:pPr>
        <w:spacing w:line="360" w:lineRule="auto"/>
        <w:ind w:firstLine="590" w:firstLineChars="250"/>
        <w:rPr>
          <w:rFonts w:hint="eastAsia" w:ascii="宋体" w:hAnsi="宋体" w:eastAsia="宋体" w:cs="宋体"/>
          <w:sz w:val="24"/>
          <w:szCs w:val="24"/>
        </w:rPr>
      </w:pPr>
      <w:r>
        <w:rPr>
          <w:rFonts w:hint="eastAsia" w:ascii="宋体" w:hAnsi="宋体" w:eastAsia="宋体" w:cs="宋体"/>
          <w:spacing w:val="-2"/>
          <w:sz w:val="24"/>
          <w:szCs w:val="24"/>
        </w:rPr>
        <w:t>介于</w:t>
      </w:r>
      <w:r>
        <w:rPr>
          <w:rFonts w:hint="eastAsia" w:ascii="宋体" w:hAnsi="宋体" w:eastAsia="宋体" w:cs="宋体"/>
          <w:spacing w:val="-1"/>
          <w:sz w:val="24"/>
          <w:szCs w:val="24"/>
        </w:rPr>
        <w:t>甲方运营xxxxxxxxx污水处理厂，甲方选择乙方为作为xxxxxxx污</w:t>
      </w:r>
      <w:r>
        <w:rPr>
          <w:rFonts w:hint="eastAsia" w:ascii="宋体" w:hAnsi="宋体" w:eastAsia="宋体" w:cs="宋体"/>
          <w:spacing w:val="22"/>
          <w:sz w:val="24"/>
          <w:szCs w:val="24"/>
        </w:rPr>
        <w:t>水</w:t>
      </w:r>
      <w:r>
        <w:rPr>
          <w:rFonts w:hint="eastAsia" w:ascii="宋体" w:hAnsi="宋体" w:eastAsia="宋体" w:cs="宋体"/>
          <w:spacing w:val="18"/>
          <w:sz w:val="24"/>
          <w:szCs w:val="24"/>
        </w:rPr>
        <w:t>处</w:t>
      </w:r>
      <w:r>
        <w:rPr>
          <w:rFonts w:hint="eastAsia" w:ascii="宋体" w:hAnsi="宋体" w:eastAsia="宋体" w:cs="宋体"/>
          <w:spacing w:val="11"/>
          <w:sz w:val="24"/>
          <w:szCs w:val="24"/>
        </w:rPr>
        <w:t>理厂生产运营污水处理药剂或化验药剂供应厂商，甲方向乙方采</w:t>
      </w:r>
      <w:r>
        <w:rPr>
          <w:rFonts w:hint="eastAsia" w:ascii="宋体" w:hAnsi="宋体" w:eastAsia="宋体" w:cs="宋体"/>
          <w:sz w:val="24"/>
          <w:szCs w:val="24"/>
        </w:rPr>
        <w:t>xxxxxxx</w:t>
      </w:r>
      <w:r>
        <w:rPr>
          <w:rFonts w:hint="eastAsia" w:ascii="宋体" w:hAnsi="宋体" w:eastAsia="宋体" w:cs="宋体"/>
          <w:spacing w:val="14"/>
          <w:sz w:val="24"/>
          <w:szCs w:val="24"/>
        </w:rPr>
        <w:t>药</w:t>
      </w:r>
      <w:r>
        <w:rPr>
          <w:rFonts w:hint="eastAsia" w:ascii="宋体" w:hAnsi="宋体" w:eastAsia="宋体" w:cs="宋体"/>
          <w:spacing w:val="7"/>
          <w:sz w:val="24"/>
          <w:szCs w:val="24"/>
        </w:rPr>
        <w:t>剂，具体要求如下：</w:t>
      </w:r>
    </w:p>
    <w:p w14:paraId="0C3C990F">
      <w:pPr>
        <w:spacing w:line="360" w:lineRule="auto"/>
        <w:ind w:left="122" w:firstLine="512" w:firstLineChars="200"/>
        <w:rPr>
          <w:rFonts w:hint="eastAsia" w:ascii="宋体" w:hAnsi="宋体" w:eastAsia="宋体" w:cs="宋体"/>
          <w:sz w:val="24"/>
          <w:szCs w:val="24"/>
        </w:rPr>
      </w:pPr>
      <w:r>
        <w:rPr>
          <w:rFonts w:hint="eastAsia" w:ascii="宋体" w:hAnsi="宋体" w:eastAsia="宋体" w:cs="宋体"/>
          <w:spacing w:val="8"/>
          <w:sz w:val="24"/>
          <w:szCs w:val="24"/>
        </w:rPr>
        <w:t>第一条 采购标的、数量、价款及交(提)货时间：</w:t>
      </w:r>
    </w:p>
    <w:tbl>
      <w:tblPr>
        <w:tblStyle w:val="19"/>
        <w:tblW w:w="93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934"/>
        <w:gridCol w:w="1412"/>
        <w:gridCol w:w="599"/>
        <w:gridCol w:w="827"/>
        <w:gridCol w:w="1511"/>
        <w:gridCol w:w="1532"/>
        <w:gridCol w:w="1559"/>
      </w:tblGrid>
      <w:tr w14:paraId="09A62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963" w:type="dxa"/>
          </w:tcPr>
          <w:p w14:paraId="7D145793">
            <w:pPr>
              <w:spacing w:line="360" w:lineRule="auto"/>
              <w:ind w:left="120"/>
              <w:rPr>
                <w:rFonts w:hint="eastAsia" w:ascii="宋体" w:hAnsi="宋体" w:eastAsia="宋体" w:cs="宋体"/>
                <w:spacing w:val="4"/>
                <w:sz w:val="24"/>
                <w:szCs w:val="24"/>
              </w:rPr>
            </w:pPr>
            <w:r>
              <w:rPr>
                <w:rFonts w:hint="eastAsia" w:ascii="宋体" w:hAnsi="宋体" w:eastAsia="宋体" w:cs="宋体"/>
                <w:spacing w:val="4"/>
                <w:sz w:val="24"/>
                <w:szCs w:val="24"/>
              </w:rPr>
              <w:t>标的</w:t>
            </w:r>
          </w:p>
          <w:p w14:paraId="20E0B3B1">
            <w:pPr>
              <w:spacing w:line="360" w:lineRule="auto"/>
              <w:ind w:left="120"/>
              <w:rPr>
                <w:rFonts w:hint="eastAsia" w:ascii="宋体" w:hAnsi="宋体" w:eastAsia="宋体" w:cs="宋体"/>
                <w:sz w:val="24"/>
                <w:szCs w:val="24"/>
              </w:rPr>
            </w:pPr>
            <w:r>
              <w:rPr>
                <w:rFonts w:hint="eastAsia" w:ascii="宋体" w:hAnsi="宋体" w:eastAsia="宋体" w:cs="宋体"/>
                <w:spacing w:val="4"/>
                <w:sz w:val="24"/>
                <w:szCs w:val="24"/>
              </w:rPr>
              <w:t>名</w:t>
            </w:r>
            <w:r>
              <w:rPr>
                <w:rFonts w:hint="eastAsia" w:ascii="宋体" w:hAnsi="宋体" w:eastAsia="宋体" w:cs="宋体"/>
                <w:spacing w:val="3"/>
                <w:sz w:val="24"/>
                <w:szCs w:val="24"/>
              </w:rPr>
              <w:t>称</w:t>
            </w:r>
          </w:p>
        </w:tc>
        <w:tc>
          <w:tcPr>
            <w:tcW w:w="934" w:type="dxa"/>
          </w:tcPr>
          <w:p w14:paraId="4DDEA74F">
            <w:pPr>
              <w:spacing w:line="360" w:lineRule="auto"/>
              <w:ind w:left="115"/>
              <w:rPr>
                <w:rFonts w:hint="eastAsia" w:ascii="宋体" w:hAnsi="宋体" w:eastAsia="宋体" w:cs="宋体"/>
                <w:sz w:val="24"/>
                <w:szCs w:val="24"/>
              </w:rPr>
            </w:pPr>
            <w:r>
              <w:rPr>
                <w:rFonts w:hint="eastAsia" w:ascii="宋体" w:hAnsi="宋体" w:eastAsia="宋体" w:cs="宋体"/>
                <w:spacing w:val="5"/>
                <w:position w:val="5"/>
                <w:sz w:val="24"/>
                <w:szCs w:val="24"/>
              </w:rPr>
              <w:t>规</w:t>
            </w:r>
            <w:r>
              <w:rPr>
                <w:rFonts w:hint="eastAsia" w:ascii="宋体" w:hAnsi="宋体" w:eastAsia="宋体" w:cs="宋体"/>
                <w:spacing w:val="4"/>
                <w:position w:val="5"/>
                <w:sz w:val="24"/>
                <w:szCs w:val="24"/>
              </w:rPr>
              <w:t>格</w:t>
            </w:r>
          </w:p>
          <w:p w14:paraId="2C596330">
            <w:pPr>
              <w:spacing w:line="360" w:lineRule="auto"/>
              <w:ind w:left="121"/>
              <w:rPr>
                <w:rFonts w:hint="eastAsia" w:ascii="宋体" w:hAnsi="宋体" w:eastAsia="宋体" w:cs="宋体"/>
                <w:sz w:val="24"/>
                <w:szCs w:val="24"/>
              </w:rPr>
            </w:pPr>
            <w:r>
              <w:rPr>
                <w:rFonts w:hint="eastAsia" w:ascii="宋体" w:hAnsi="宋体" w:eastAsia="宋体" w:cs="宋体"/>
                <w:spacing w:val="2"/>
                <w:sz w:val="24"/>
                <w:szCs w:val="24"/>
              </w:rPr>
              <w:t>型</w:t>
            </w:r>
            <w:r>
              <w:rPr>
                <w:rFonts w:hint="eastAsia" w:ascii="宋体" w:hAnsi="宋体" w:eastAsia="宋体" w:cs="宋体"/>
                <w:spacing w:val="1"/>
                <w:sz w:val="24"/>
                <w:szCs w:val="24"/>
              </w:rPr>
              <w:t>号</w:t>
            </w:r>
          </w:p>
        </w:tc>
        <w:tc>
          <w:tcPr>
            <w:tcW w:w="1412" w:type="dxa"/>
          </w:tcPr>
          <w:p w14:paraId="751C04F2">
            <w:pPr>
              <w:spacing w:line="360" w:lineRule="auto"/>
              <w:ind w:left="115"/>
              <w:rPr>
                <w:rFonts w:hint="eastAsia" w:ascii="宋体" w:hAnsi="宋体" w:eastAsia="宋体" w:cs="宋体"/>
                <w:sz w:val="24"/>
                <w:szCs w:val="24"/>
              </w:rPr>
            </w:pPr>
            <w:r>
              <w:rPr>
                <w:rFonts w:hint="eastAsia" w:ascii="宋体" w:hAnsi="宋体" w:eastAsia="宋体" w:cs="宋体"/>
                <w:spacing w:val="7"/>
                <w:position w:val="5"/>
                <w:sz w:val="24"/>
                <w:szCs w:val="24"/>
              </w:rPr>
              <w:t>生产厂家</w:t>
            </w:r>
          </w:p>
          <w:p w14:paraId="33B05E15">
            <w:pPr>
              <w:spacing w:line="360" w:lineRule="auto"/>
              <w:ind w:left="116"/>
              <w:rPr>
                <w:rFonts w:hint="eastAsia" w:ascii="宋体" w:hAnsi="宋体" w:eastAsia="宋体" w:cs="宋体"/>
                <w:sz w:val="24"/>
                <w:szCs w:val="24"/>
              </w:rPr>
            </w:pPr>
            <w:r>
              <w:rPr>
                <w:rFonts w:hint="eastAsia" w:ascii="宋体" w:hAnsi="宋体" w:eastAsia="宋体" w:cs="宋体"/>
                <w:spacing w:val="4"/>
                <w:sz w:val="24"/>
                <w:szCs w:val="24"/>
              </w:rPr>
              <w:t>名</w:t>
            </w:r>
            <w:r>
              <w:rPr>
                <w:rFonts w:hint="eastAsia" w:ascii="宋体" w:hAnsi="宋体" w:eastAsia="宋体" w:cs="宋体"/>
                <w:spacing w:val="3"/>
                <w:sz w:val="24"/>
                <w:szCs w:val="24"/>
              </w:rPr>
              <w:t>称</w:t>
            </w:r>
          </w:p>
        </w:tc>
        <w:tc>
          <w:tcPr>
            <w:tcW w:w="599" w:type="dxa"/>
            <w:textDirection w:val="tbRlV"/>
          </w:tcPr>
          <w:p w14:paraId="4963FC33">
            <w:pPr>
              <w:spacing w:line="360" w:lineRule="auto"/>
              <w:ind w:left="41"/>
              <w:rPr>
                <w:rFonts w:hint="eastAsia" w:ascii="宋体" w:hAnsi="宋体" w:eastAsia="宋体" w:cs="宋体"/>
                <w:sz w:val="24"/>
                <w:szCs w:val="24"/>
              </w:rPr>
            </w:pPr>
            <w:r>
              <w:rPr>
                <w:rFonts w:hint="eastAsia" w:ascii="宋体" w:hAnsi="宋体" w:eastAsia="宋体" w:cs="宋体"/>
                <w:spacing w:val="-10"/>
                <w:sz w:val="24"/>
                <w:szCs w:val="24"/>
              </w:rPr>
              <w:t>单</w:t>
            </w:r>
            <w:r>
              <w:rPr>
                <w:rFonts w:hint="eastAsia" w:ascii="宋体" w:hAnsi="宋体" w:eastAsia="宋体" w:cs="宋体"/>
                <w:spacing w:val="-7"/>
                <w:sz w:val="24"/>
                <w:szCs w:val="24"/>
              </w:rPr>
              <w:t xml:space="preserve"> 位</w:t>
            </w:r>
          </w:p>
        </w:tc>
        <w:tc>
          <w:tcPr>
            <w:tcW w:w="827" w:type="dxa"/>
          </w:tcPr>
          <w:p w14:paraId="0B3D6201">
            <w:pPr>
              <w:spacing w:line="360" w:lineRule="auto"/>
              <w:ind w:left="114"/>
              <w:rPr>
                <w:rFonts w:hint="eastAsia" w:ascii="宋体" w:hAnsi="宋体" w:eastAsia="宋体" w:cs="宋体"/>
                <w:sz w:val="24"/>
                <w:szCs w:val="24"/>
              </w:rPr>
            </w:pPr>
            <w:r>
              <w:rPr>
                <w:rFonts w:hint="eastAsia" w:ascii="宋体" w:hAnsi="宋体" w:eastAsia="宋体" w:cs="宋体"/>
                <w:spacing w:val="4"/>
                <w:sz w:val="24"/>
                <w:szCs w:val="24"/>
              </w:rPr>
              <w:t>数量</w:t>
            </w:r>
          </w:p>
        </w:tc>
        <w:tc>
          <w:tcPr>
            <w:tcW w:w="1511" w:type="dxa"/>
          </w:tcPr>
          <w:p w14:paraId="40683563">
            <w:pPr>
              <w:spacing w:line="360" w:lineRule="auto"/>
              <w:ind w:left="114"/>
              <w:rPr>
                <w:rFonts w:hint="eastAsia" w:ascii="宋体" w:hAnsi="宋体" w:eastAsia="宋体" w:cs="宋体"/>
                <w:sz w:val="24"/>
                <w:szCs w:val="24"/>
              </w:rPr>
            </w:pPr>
            <w:r>
              <w:rPr>
                <w:rFonts w:hint="eastAsia" w:ascii="宋体" w:hAnsi="宋体" w:eastAsia="宋体" w:cs="宋体"/>
                <w:spacing w:val="9"/>
                <w:position w:val="5"/>
                <w:sz w:val="24"/>
                <w:szCs w:val="24"/>
              </w:rPr>
              <w:t>含</w:t>
            </w:r>
            <w:r>
              <w:rPr>
                <w:rFonts w:hint="eastAsia" w:ascii="宋体" w:hAnsi="宋体" w:eastAsia="宋体" w:cs="宋体"/>
                <w:spacing w:val="7"/>
                <w:position w:val="5"/>
                <w:sz w:val="24"/>
                <w:szCs w:val="24"/>
              </w:rPr>
              <w:t>税单价</w:t>
            </w:r>
          </w:p>
          <w:p w14:paraId="3F86214F">
            <w:pPr>
              <w:spacing w:line="360" w:lineRule="auto"/>
              <w:ind w:left="126"/>
              <w:rPr>
                <w:rFonts w:hint="eastAsia" w:ascii="宋体" w:hAnsi="宋体" w:eastAsia="宋体" w:cs="宋体"/>
                <w:sz w:val="24"/>
                <w:szCs w:val="24"/>
              </w:rPr>
            </w:pPr>
            <w:r>
              <w:rPr>
                <w:rFonts w:hint="eastAsia" w:ascii="宋体" w:hAnsi="宋体" w:eastAsia="宋体" w:cs="宋体"/>
                <w:spacing w:val="38"/>
                <w:sz w:val="24"/>
                <w:szCs w:val="24"/>
              </w:rPr>
              <w:t>(元)</w:t>
            </w:r>
          </w:p>
        </w:tc>
        <w:tc>
          <w:tcPr>
            <w:tcW w:w="1532" w:type="dxa"/>
          </w:tcPr>
          <w:p w14:paraId="5CBFF2D4">
            <w:pPr>
              <w:spacing w:line="360" w:lineRule="auto"/>
              <w:ind w:left="115"/>
              <w:rPr>
                <w:rFonts w:hint="eastAsia" w:ascii="宋体" w:hAnsi="宋体" w:eastAsia="宋体" w:cs="宋体"/>
                <w:sz w:val="24"/>
                <w:szCs w:val="24"/>
              </w:rPr>
            </w:pPr>
            <w:r>
              <w:rPr>
                <w:rFonts w:hint="eastAsia" w:ascii="宋体" w:hAnsi="宋体" w:eastAsia="宋体" w:cs="宋体"/>
                <w:spacing w:val="9"/>
                <w:position w:val="5"/>
                <w:sz w:val="24"/>
                <w:szCs w:val="24"/>
              </w:rPr>
              <w:t>含</w:t>
            </w:r>
            <w:r>
              <w:rPr>
                <w:rFonts w:hint="eastAsia" w:ascii="宋体" w:hAnsi="宋体" w:eastAsia="宋体" w:cs="宋体"/>
                <w:spacing w:val="7"/>
                <w:position w:val="5"/>
                <w:sz w:val="24"/>
                <w:szCs w:val="24"/>
              </w:rPr>
              <w:t>税金额</w:t>
            </w:r>
          </w:p>
          <w:p w14:paraId="3BB1E8E5">
            <w:pPr>
              <w:spacing w:line="360" w:lineRule="auto"/>
              <w:ind w:left="127"/>
              <w:rPr>
                <w:rFonts w:hint="eastAsia" w:ascii="宋体" w:hAnsi="宋体" w:eastAsia="宋体" w:cs="宋体"/>
                <w:sz w:val="24"/>
                <w:szCs w:val="24"/>
              </w:rPr>
            </w:pPr>
            <w:r>
              <w:rPr>
                <w:rFonts w:hint="eastAsia" w:ascii="宋体" w:hAnsi="宋体" w:eastAsia="宋体" w:cs="宋体"/>
                <w:spacing w:val="38"/>
                <w:sz w:val="24"/>
                <w:szCs w:val="24"/>
              </w:rPr>
              <w:t>(元)</w:t>
            </w:r>
          </w:p>
        </w:tc>
        <w:tc>
          <w:tcPr>
            <w:tcW w:w="1559" w:type="dxa"/>
          </w:tcPr>
          <w:p w14:paraId="37831B4C">
            <w:pPr>
              <w:spacing w:line="360" w:lineRule="auto"/>
              <w:ind w:left="128" w:right="124" w:hanging="6"/>
              <w:rPr>
                <w:rFonts w:hint="eastAsia" w:ascii="宋体" w:hAnsi="宋体" w:eastAsia="宋体" w:cs="宋体"/>
                <w:sz w:val="24"/>
                <w:szCs w:val="24"/>
              </w:rPr>
            </w:pPr>
            <w:r>
              <w:rPr>
                <w:rFonts w:hint="eastAsia" w:ascii="宋体" w:hAnsi="宋体" w:eastAsia="宋体" w:cs="宋体"/>
                <w:spacing w:val="5"/>
                <w:sz w:val="24"/>
                <w:szCs w:val="24"/>
              </w:rPr>
              <w:t>交(提)货</w:t>
            </w:r>
            <w:r>
              <w:rPr>
                <w:rFonts w:hint="eastAsia" w:ascii="宋体" w:hAnsi="宋体" w:eastAsia="宋体" w:cs="宋体"/>
                <w:sz w:val="24"/>
                <w:szCs w:val="24"/>
              </w:rPr>
              <w:t xml:space="preserve"> </w:t>
            </w:r>
            <w:r>
              <w:rPr>
                <w:rFonts w:hint="eastAsia" w:ascii="宋体" w:hAnsi="宋体" w:eastAsia="宋体" w:cs="宋体"/>
                <w:spacing w:val="6"/>
                <w:sz w:val="24"/>
                <w:szCs w:val="24"/>
              </w:rPr>
              <w:t>时间、数</w:t>
            </w:r>
            <w:r>
              <w:rPr>
                <w:rFonts w:hint="eastAsia" w:ascii="宋体" w:hAnsi="宋体" w:eastAsia="宋体" w:cs="宋体"/>
                <w:spacing w:val="5"/>
                <w:sz w:val="24"/>
                <w:szCs w:val="24"/>
              </w:rPr>
              <w:t>量</w:t>
            </w:r>
          </w:p>
        </w:tc>
      </w:tr>
      <w:tr w14:paraId="4A268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963" w:type="dxa"/>
          </w:tcPr>
          <w:p w14:paraId="6E5F3B64">
            <w:pPr>
              <w:spacing w:line="360" w:lineRule="auto"/>
              <w:rPr>
                <w:rFonts w:hint="eastAsia" w:ascii="宋体" w:hAnsi="宋体" w:eastAsia="宋体" w:cs="宋体"/>
                <w:sz w:val="24"/>
                <w:szCs w:val="24"/>
              </w:rPr>
            </w:pPr>
          </w:p>
        </w:tc>
        <w:tc>
          <w:tcPr>
            <w:tcW w:w="934" w:type="dxa"/>
          </w:tcPr>
          <w:p w14:paraId="04535C9B">
            <w:pPr>
              <w:spacing w:line="360" w:lineRule="auto"/>
              <w:rPr>
                <w:rFonts w:hint="eastAsia" w:ascii="宋体" w:hAnsi="宋体" w:eastAsia="宋体" w:cs="宋体"/>
                <w:sz w:val="24"/>
                <w:szCs w:val="24"/>
              </w:rPr>
            </w:pPr>
          </w:p>
        </w:tc>
        <w:tc>
          <w:tcPr>
            <w:tcW w:w="1412" w:type="dxa"/>
          </w:tcPr>
          <w:p w14:paraId="1365E250">
            <w:pPr>
              <w:spacing w:line="360" w:lineRule="auto"/>
              <w:rPr>
                <w:rFonts w:hint="eastAsia" w:ascii="宋体" w:hAnsi="宋体" w:eastAsia="宋体" w:cs="宋体"/>
                <w:sz w:val="24"/>
                <w:szCs w:val="24"/>
              </w:rPr>
            </w:pPr>
          </w:p>
        </w:tc>
        <w:tc>
          <w:tcPr>
            <w:tcW w:w="599" w:type="dxa"/>
          </w:tcPr>
          <w:p w14:paraId="2C213D84">
            <w:pPr>
              <w:spacing w:line="360" w:lineRule="auto"/>
              <w:rPr>
                <w:rFonts w:hint="eastAsia" w:ascii="宋体" w:hAnsi="宋体" w:eastAsia="宋体" w:cs="宋体"/>
                <w:sz w:val="24"/>
                <w:szCs w:val="24"/>
              </w:rPr>
            </w:pPr>
          </w:p>
        </w:tc>
        <w:tc>
          <w:tcPr>
            <w:tcW w:w="827" w:type="dxa"/>
          </w:tcPr>
          <w:p w14:paraId="30A67472">
            <w:pPr>
              <w:spacing w:line="360" w:lineRule="auto"/>
              <w:rPr>
                <w:rFonts w:hint="eastAsia" w:ascii="宋体" w:hAnsi="宋体" w:eastAsia="宋体" w:cs="宋体"/>
                <w:sz w:val="24"/>
                <w:szCs w:val="24"/>
              </w:rPr>
            </w:pPr>
          </w:p>
        </w:tc>
        <w:tc>
          <w:tcPr>
            <w:tcW w:w="1511" w:type="dxa"/>
          </w:tcPr>
          <w:p w14:paraId="30AD72B1">
            <w:pPr>
              <w:spacing w:line="360" w:lineRule="auto"/>
              <w:rPr>
                <w:rFonts w:hint="eastAsia" w:ascii="宋体" w:hAnsi="宋体" w:eastAsia="宋体" w:cs="宋体"/>
                <w:sz w:val="24"/>
                <w:szCs w:val="24"/>
              </w:rPr>
            </w:pPr>
          </w:p>
        </w:tc>
        <w:tc>
          <w:tcPr>
            <w:tcW w:w="1532" w:type="dxa"/>
          </w:tcPr>
          <w:p w14:paraId="0E9CB000">
            <w:pPr>
              <w:spacing w:line="360" w:lineRule="auto"/>
              <w:rPr>
                <w:rFonts w:hint="eastAsia" w:ascii="宋体" w:hAnsi="宋体" w:eastAsia="宋体" w:cs="宋体"/>
                <w:sz w:val="24"/>
                <w:szCs w:val="24"/>
              </w:rPr>
            </w:pPr>
          </w:p>
        </w:tc>
        <w:tc>
          <w:tcPr>
            <w:tcW w:w="1559" w:type="dxa"/>
          </w:tcPr>
          <w:p w14:paraId="4761746F">
            <w:pPr>
              <w:spacing w:line="360" w:lineRule="auto"/>
              <w:rPr>
                <w:rFonts w:hint="eastAsia" w:ascii="宋体" w:hAnsi="宋体" w:eastAsia="宋体" w:cs="宋体"/>
                <w:sz w:val="24"/>
                <w:szCs w:val="24"/>
              </w:rPr>
            </w:pPr>
          </w:p>
        </w:tc>
      </w:tr>
      <w:tr w14:paraId="54870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963" w:type="dxa"/>
          </w:tcPr>
          <w:p w14:paraId="3B788F6C">
            <w:pPr>
              <w:spacing w:line="360" w:lineRule="auto"/>
              <w:rPr>
                <w:rFonts w:hint="eastAsia" w:ascii="宋体" w:hAnsi="宋体" w:eastAsia="宋体" w:cs="宋体"/>
                <w:sz w:val="24"/>
                <w:szCs w:val="24"/>
              </w:rPr>
            </w:pPr>
          </w:p>
        </w:tc>
        <w:tc>
          <w:tcPr>
            <w:tcW w:w="934" w:type="dxa"/>
          </w:tcPr>
          <w:p w14:paraId="74C4ACE2">
            <w:pPr>
              <w:spacing w:line="360" w:lineRule="auto"/>
              <w:rPr>
                <w:rFonts w:hint="eastAsia" w:ascii="宋体" w:hAnsi="宋体" w:eastAsia="宋体" w:cs="宋体"/>
                <w:sz w:val="24"/>
                <w:szCs w:val="24"/>
              </w:rPr>
            </w:pPr>
          </w:p>
        </w:tc>
        <w:tc>
          <w:tcPr>
            <w:tcW w:w="1412" w:type="dxa"/>
          </w:tcPr>
          <w:p w14:paraId="23DF7D62">
            <w:pPr>
              <w:spacing w:line="360" w:lineRule="auto"/>
              <w:rPr>
                <w:rFonts w:hint="eastAsia" w:ascii="宋体" w:hAnsi="宋体" w:eastAsia="宋体" w:cs="宋体"/>
                <w:sz w:val="24"/>
                <w:szCs w:val="24"/>
              </w:rPr>
            </w:pPr>
          </w:p>
        </w:tc>
        <w:tc>
          <w:tcPr>
            <w:tcW w:w="599" w:type="dxa"/>
          </w:tcPr>
          <w:p w14:paraId="1B978BA9">
            <w:pPr>
              <w:spacing w:line="360" w:lineRule="auto"/>
              <w:rPr>
                <w:rFonts w:hint="eastAsia" w:ascii="宋体" w:hAnsi="宋体" w:eastAsia="宋体" w:cs="宋体"/>
                <w:sz w:val="24"/>
                <w:szCs w:val="24"/>
              </w:rPr>
            </w:pPr>
          </w:p>
        </w:tc>
        <w:tc>
          <w:tcPr>
            <w:tcW w:w="827" w:type="dxa"/>
          </w:tcPr>
          <w:p w14:paraId="38E803BD">
            <w:pPr>
              <w:spacing w:line="360" w:lineRule="auto"/>
              <w:rPr>
                <w:rFonts w:hint="eastAsia" w:ascii="宋体" w:hAnsi="宋体" w:eastAsia="宋体" w:cs="宋体"/>
                <w:sz w:val="24"/>
                <w:szCs w:val="24"/>
              </w:rPr>
            </w:pPr>
          </w:p>
        </w:tc>
        <w:tc>
          <w:tcPr>
            <w:tcW w:w="1511" w:type="dxa"/>
          </w:tcPr>
          <w:p w14:paraId="08F26C26">
            <w:pPr>
              <w:spacing w:line="360" w:lineRule="auto"/>
              <w:rPr>
                <w:rFonts w:hint="eastAsia" w:ascii="宋体" w:hAnsi="宋体" w:eastAsia="宋体" w:cs="宋体"/>
                <w:sz w:val="24"/>
                <w:szCs w:val="24"/>
              </w:rPr>
            </w:pPr>
          </w:p>
        </w:tc>
        <w:tc>
          <w:tcPr>
            <w:tcW w:w="1532" w:type="dxa"/>
          </w:tcPr>
          <w:p w14:paraId="3430CE48">
            <w:pPr>
              <w:spacing w:line="360" w:lineRule="auto"/>
              <w:rPr>
                <w:rFonts w:hint="eastAsia" w:ascii="宋体" w:hAnsi="宋体" w:eastAsia="宋体" w:cs="宋体"/>
                <w:sz w:val="24"/>
                <w:szCs w:val="24"/>
              </w:rPr>
            </w:pPr>
          </w:p>
        </w:tc>
        <w:tc>
          <w:tcPr>
            <w:tcW w:w="1559" w:type="dxa"/>
          </w:tcPr>
          <w:p w14:paraId="3AB49CD4">
            <w:pPr>
              <w:spacing w:line="360" w:lineRule="auto"/>
              <w:rPr>
                <w:rFonts w:hint="eastAsia" w:ascii="宋体" w:hAnsi="宋体" w:eastAsia="宋体" w:cs="宋体"/>
                <w:sz w:val="24"/>
                <w:szCs w:val="24"/>
              </w:rPr>
            </w:pPr>
          </w:p>
        </w:tc>
      </w:tr>
      <w:tr w14:paraId="4DAC6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963" w:type="dxa"/>
          </w:tcPr>
          <w:p w14:paraId="02944A05">
            <w:pPr>
              <w:spacing w:line="360" w:lineRule="auto"/>
              <w:ind w:left="118"/>
              <w:rPr>
                <w:rFonts w:hint="eastAsia" w:ascii="宋体" w:hAnsi="宋体" w:eastAsia="宋体" w:cs="宋体"/>
                <w:sz w:val="24"/>
                <w:szCs w:val="24"/>
              </w:rPr>
            </w:pPr>
            <w:r>
              <w:rPr>
                <w:rFonts w:hint="eastAsia" w:ascii="宋体" w:hAnsi="宋体" w:eastAsia="宋体" w:cs="宋体"/>
                <w:spacing w:val="5"/>
                <w:sz w:val="24"/>
                <w:szCs w:val="24"/>
              </w:rPr>
              <w:t>合</w:t>
            </w:r>
            <w:r>
              <w:rPr>
                <w:rFonts w:hint="eastAsia" w:ascii="宋体" w:hAnsi="宋体" w:eastAsia="宋体" w:cs="宋体"/>
                <w:spacing w:val="4"/>
                <w:sz w:val="24"/>
                <w:szCs w:val="24"/>
              </w:rPr>
              <w:t>计</w:t>
            </w:r>
          </w:p>
        </w:tc>
        <w:tc>
          <w:tcPr>
            <w:tcW w:w="8374" w:type="dxa"/>
            <w:gridSpan w:val="7"/>
          </w:tcPr>
          <w:p w14:paraId="78A02097">
            <w:pPr>
              <w:spacing w:line="360" w:lineRule="auto"/>
              <w:ind w:left="116"/>
              <w:rPr>
                <w:rFonts w:hint="eastAsia" w:ascii="宋体" w:hAnsi="宋体" w:eastAsia="宋体" w:cs="宋体"/>
                <w:sz w:val="24"/>
                <w:szCs w:val="24"/>
              </w:rPr>
            </w:pPr>
            <w:r>
              <w:rPr>
                <w:rFonts w:hint="eastAsia" w:ascii="宋体" w:hAnsi="宋体" w:eastAsia="宋体" w:cs="宋体"/>
                <w:spacing w:val="8"/>
                <w:sz w:val="24"/>
                <w:szCs w:val="24"/>
              </w:rPr>
              <w:t>人</w:t>
            </w:r>
            <w:r>
              <w:rPr>
                <w:rFonts w:hint="eastAsia" w:ascii="宋体" w:hAnsi="宋体" w:eastAsia="宋体" w:cs="宋体"/>
                <w:spacing w:val="7"/>
                <w:sz w:val="24"/>
                <w:szCs w:val="24"/>
              </w:rPr>
              <w:t>民币含税金额(大写)：</w:t>
            </w:r>
          </w:p>
        </w:tc>
      </w:tr>
      <w:tr w14:paraId="27D0D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963" w:type="dxa"/>
          </w:tcPr>
          <w:p w14:paraId="5ACD4EE1">
            <w:pPr>
              <w:spacing w:line="360" w:lineRule="auto"/>
              <w:ind w:left="120"/>
              <w:rPr>
                <w:rFonts w:hint="eastAsia" w:ascii="宋体" w:hAnsi="宋体" w:eastAsia="宋体" w:cs="宋体"/>
                <w:sz w:val="24"/>
                <w:szCs w:val="24"/>
              </w:rPr>
            </w:pPr>
            <w:r>
              <w:rPr>
                <w:rFonts w:hint="eastAsia" w:ascii="宋体" w:hAnsi="宋体" w:eastAsia="宋体" w:cs="宋体"/>
                <w:spacing w:val="4"/>
                <w:sz w:val="24"/>
                <w:szCs w:val="24"/>
              </w:rPr>
              <w:t>备</w:t>
            </w:r>
            <w:r>
              <w:rPr>
                <w:rFonts w:hint="eastAsia" w:ascii="宋体" w:hAnsi="宋体" w:eastAsia="宋体" w:cs="宋体"/>
                <w:spacing w:val="3"/>
                <w:sz w:val="24"/>
                <w:szCs w:val="24"/>
              </w:rPr>
              <w:t>注</w:t>
            </w:r>
          </w:p>
        </w:tc>
        <w:tc>
          <w:tcPr>
            <w:tcW w:w="8374" w:type="dxa"/>
            <w:gridSpan w:val="7"/>
          </w:tcPr>
          <w:p w14:paraId="723A5381">
            <w:pPr>
              <w:spacing w:line="360" w:lineRule="auto"/>
              <w:ind w:left="127"/>
              <w:rPr>
                <w:rFonts w:hint="eastAsia" w:ascii="宋体" w:hAnsi="宋体" w:eastAsia="宋体" w:cs="宋体"/>
                <w:sz w:val="24"/>
                <w:szCs w:val="24"/>
              </w:rPr>
            </w:pPr>
            <w:r>
              <w:rPr>
                <w:rFonts w:hint="eastAsia" w:ascii="宋体" w:hAnsi="宋体" w:eastAsia="宋体" w:cs="宋体"/>
                <w:spacing w:val="14"/>
                <w:sz w:val="24"/>
                <w:szCs w:val="24"/>
              </w:rPr>
              <w:t>随</w:t>
            </w:r>
            <w:r>
              <w:rPr>
                <w:rFonts w:hint="eastAsia" w:ascii="宋体" w:hAnsi="宋体" w:eastAsia="宋体" w:cs="宋体"/>
                <w:spacing w:val="9"/>
                <w:sz w:val="24"/>
                <w:szCs w:val="24"/>
              </w:rPr>
              <w:t>货</w:t>
            </w:r>
            <w:r>
              <w:rPr>
                <w:rFonts w:hint="eastAsia" w:ascii="宋体" w:hAnsi="宋体" w:eastAsia="宋体" w:cs="宋体"/>
                <w:spacing w:val="7"/>
                <w:sz w:val="24"/>
                <w:szCs w:val="24"/>
              </w:rPr>
              <w:t>提供税率为     %的金额增值税</w:t>
            </w:r>
            <w:r>
              <w:rPr>
                <w:rFonts w:hint="eastAsia" w:ascii="宋体" w:hAnsi="宋体" w:eastAsia="宋体" w:cs="宋体"/>
                <w:spacing w:val="7"/>
                <w:sz w:val="24"/>
                <w:szCs w:val="24"/>
                <w:u w:val="single"/>
              </w:rPr>
              <w:t xml:space="preserve">   </w:t>
            </w:r>
            <w:r>
              <w:rPr>
                <w:rFonts w:hint="eastAsia" w:ascii="宋体" w:hAnsi="宋体" w:eastAsia="宋体" w:cs="宋体"/>
                <w:spacing w:val="7"/>
                <w:sz w:val="24"/>
                <w:szCs w:val="24"/>
              </w:rPr>
              <w:t>发票。</w:t>
            </w:r>
          </w:p>
        </w:tc>
      </w:tr>
    </w:tbl>
    <w:p w14:paraId="06FEB09A">
      <w:pPr>
        <w:spacing w:line="360" w:lineRule="auto"/>
        <w:ind w:firstLine="508" w:firstLineChars="200"/>
        <w:rPr>
          <w:rFonts w:hint="eastAsia" w:ascii="宋体" w:hAnsi="宋体" w:eastAsia="宋体" w:cs="宋体"/>
          <w:sz w:val="24"/>
          <w:szCs w:val="24"/>
        </w:rPr>
      </w:pPr>
      <w:r>
        <w:rPr>
          <w:rFonts w:hint="eastAsia" w:ascii="宋体" w:hAnsi="宋体" w:eastAsia="宋体" w:cs="宋体"/>
          <w:spacing w:val="7"/>
          <w:sz w:val="24"/>
          <w:szCs w:val="24"/>
        </w:rPr>
        <w:t>第二条 质量标准：</w:t>
      </w:r>
      <w:r>
        <w:rPr>
          <w:rFonts w:hint="eastAsia" w:ascii="宋体" w:hAnsi="宋体" w:eastAsia="宋体" w:cs="宋体"/>
          <w:spacing w:val="7"/>
          <w:sz w:val="24"/>
          <w:szCs w:val="24"/>
          <w:u w:val="single"/>
        </w:rPr>
        <w:t xml:space="preserve">            ；需提供检测报告，产品说明书</w:t>
      </w:r>
      <w:r>
        <w:rPr>
          <w:rFonts w:hint="eastAsia" w:ascii="宋体" w:hAnsi="宋体" w:eastAsia="宋体" w:cs="宋体"/>
          <w:spacing w:val="6"/>
          <w:sz w:val="24"/>
          <w:szCs w:val="24"/>
          <w:u w:val="single"/>
        </w:rPr>
        <w:t>等</w:t>
      </w:r>
      <w:r>
        <w:rPr>
          <w:rFonts w:hint="eastAsia" w:ascii="宋体" w:hAnsi="宋体" w:eastAsia="宋体" w:cs="宋体"/>
          <w:sz w:val="24"/>
          <w:szCs w:val="24"/>
        </w:rPr>
        <w:t>。</w:t>
      </w:r>
    </w:p>
    <w:p w14:paraId="3B993D1E">
      <w:pPr>
        <w:spacing w:line="360" w:lineRule="auto"/>
        <w:ind w:firstLine="528" w:firstLineChars="200"/>
        <w:rPr>
          <w:rFonts w:hint="eastAsia" w:ascii="宋体" w:hAnsi="宋体" w:eastAsia="宋体" w:cs="宋体"/>
          <w:sz w:val="24"/>
          <w:szCs w:val="24"/>
        </w:rPr>
      </w:pPr>
      <w:r>
        <w:rPr>
          <w:rFonts w:hint="eastAsia" w:ascii="宋体" w:hAnsi="宋体" w:eastAsia="宋体" w:cs="宋体"/>
          <w:spacing w:val="12"/>
          <w:sz w:val="24"/>
          <w:szCs w:val="24"/>
        </w:rPr>
        <w:t>第</w:t>
      </w:r>
      <w:r>
        <w:rPr>
          <w:rFonts w:hint="eastAsia" w:ascii="宋体" w:hAnsi="宋体" w:eastAsia="宋体" w:cs="宋体"/>
          <w:spacing w:val="9"/>
          <w:sz w:val="24"/>
          <w:szCs w:val="24"/>
        </w:rPr>
        <w:t>三条 包装标准、包装物的供应与回收：罐车运输无外包装。</w:t>
      </w:r>
    </w:p>
    <w:p w14:paraId="4A16841B">
      <w:pPr>
        <w:spacing w:line="360" w:lineRule="auto"/>
        <w:ind w:firstLine="540" w:firstLineChars="200"/>
        <w:rPr>
          <w:rFonts w:hint="eastAsia" w:ascii="宋体" w:hAnsi="宋体" w:eastAsia="宋体" w:cs="宋体"/>
          <w:spacing w:val="8"/>
          <w:sz w:val="24"/>
          <w:szCs w:val="24"/>
        </w:rPr>
      </w:pPr>
      <w:r>
        <w:rPr>
          <w:rFonts w:hint="eastAsia" w:ascii="宋体" w:hAnsi="宋体" w:eastAsia="宋体" w:cs="宋体"/>
          <w:spacing w:val="15"/>
          <w:sz w:val="24"/>
          <w:szCs w:val="24"/>
        </w:rPr>
        <w:t>第</w:t>
      </w:r>
      <w:r>
        <w:rPr>
          <w:rFonts w:hint="eastAsia" w:ascii="宋体" w:hAnsi="宋体" w:eastAsia="宋体" w:cs="宋体"/>
          <w:spacing w:val="8"/>
          <w:sz w:val="24"/>
          <w:szCs w:val="24"/>
        </w:rPr>
        <w:t>四条 随机的备品、配件、工具数量及供应办法：乙方自带卸药泵。</w:t>
      </w:r>
    </w:p>
    <w:p w14:paraId="72950DF4">
      <w:pPr>
        <w:spacing w:line="360" w:lineRule="auto"/>
        <w:ind w:firstLine="536" w:firstLineChars="200"/>
        <w:rPr>
          <w:rFonts w:hint="eastAsia" w:ascii="宋体" w:hAnsi="宋体" w:eastAsia="宋体" w:cs="宋体"/>
          <w:sz w:val="24"/>
          <w:szCs w:val="24"/>
        </w:rPr>
      </w:pPr>
      <w:r>
        <w:rPr>
          <w:rFonts w:hint="eastAsia" w:ascii="宋体" w:hAnsi="宋体" w:eastAsia="宋体" w:cs="宋体"/>
          <w:spacing w:val="14"/>
          <w:sz w:val="24"/>
          <w:szCs w:val="24"/>
        </w:rPr>
        <w:t>第</w:t>
      </w:r>
      <w:r>
        <w:rPr>
          <w:rFonts w:hint="eastAsia" w:ascii="宋体" w:hAnsi="宋体" w:eastAsia="宋体" w:cs="宋体"/>
          <w:spacing w:val="9"/>
          <w:sz w:val="24"/>
          <w:szCs w:val="24"/>
        </w:rPr>
        <w:t>五条 合同损耗标准及计算方法：最终成交量以甲方过磅单为准。</w:t>
      </w:r>
    </w:p>
    <w:p w14:paraId="2D095467">
      <w:pPr>
        <w:spacing w:line="360" w:lineRule="auto"/>
        <w:ind w:firstLine="528" w:firstLineChars="200"/>
        <w:rPr>
          <w:rFonts w:hint="eastAsia" w:ascii="宋体" w:hAnsi="宋体" w:eastAsia="宋体" w:cs="宋体"/>
          <w:sz w:val="24"/>
          <w:szCs w:val="24"/>
        </w:rPr>
      </w:pPr>
      <w:r>
        <w:rPr>
          <w:rFonts w:hint="eastAsia" w:ascii="宋体" w:hAnsi="宋体" w:eastAsia="宋体" w:cs="宋体"/>
          <w:spacing w:val="12"/>
          <w:sz w:val="24"/>
          <w:szCs w:val="24"/>
        </w:rPr>
        <w:t>第六条</w:t>
      </w:r>
      <w:r>
        <w:rPr>
          <w:rFonts w:hint="eastAsia" w:ascii="宋体" w:hAnsi="宋体" w:eastAsia="宋体" w:cs="宋体"/>
          <w:spacing w:val="8"/>
          <w:sz w:val="24"/>
          <w:szCs w:val="24"/>
        </w:rPr>
        <w:t xml:space="preserve"> </w:t>
      </w:r>
      <w:r>
        <w:rPr>
          <w:rFonts w:hint="eastAsia" w:ascii="宋体" w:hAnsi="宋体" w:eastAsia="宋体" w:cs="宋体"/>
          <w:spacing w:val="6"/>
          <w:sz w:val="24"/>
          <w:szCs w:val="24"/>
        </w:rPr>
        <w:t>标的物所有权自甲方验收合格时起转移至甲方，甲方履行支付价款</w:t>
      </w:r>
      <w:r>
        <w:rPr>
          <w:rFonts w:hint="eastAsia" w:ascii="宋体" w:hAnsi="宋体" w:eastAsia="宋体" w:cs="宋体"/>
          <w:spacing w:val="3"/>
          <w:sz w:val="24"/>
          <w:szCs w:val="24"/>
        </w:rPr>
        <w:t>义</w:t>
      </w:r>
      <w:r>
        <w:rPr>
          <w:rFonts w:hint="eastAsia" w:ascii="宋体" w:hAnsi="宋体" w:eastAsia="宋体" w:cs="宋体"/>
          <w:spacing w:val="2"/>
          <w:sz w:val="24"/>
          <w:szCs w:val="24"/>
        </w:rPr>
        <w:t>务。</w:t>
      </w:r>
    </w:p>
    <w:p w14:paraId="522A29FA">
      <w:pPr>
        <w:spacing w:line="360" w:lineRule="auto"/>
        <w:ind w:firstLine="464" w:firstLineChars="200"/>
        <w:rPr>
          <w:rFonts w:hint="eastAsia" w:ascii="宋体" w:hAnsi="宋体" w:eastAsia="宋体" w:cs="宋体"/>
          <w:spacing w:val="-4"/>
          <w:sz w:val="24"/>
          <w:szCs w:val="24"/>
        </w:rPr>
      </w:pPr>
      <w:r>
        <w:rPr>
          <w:rFonts w:hint="eastAsia" w:ascii="宋体" w:hAnsi="宋体" w:eastAsia="宋体" w:cs="宋体"/>
          <w:spacing w:val="-4"/>
          <w:sz w:val="24"/>
          <w:szCs w:val="24"/>
        </w:rPr>
        <w:t>第七条 交货地点：</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w:t>
      </w:r>
    </w:p>
    <w:p w14:paraId="71BC6EE7">
      <w:pPr>
        <w:spacing w:line="360" w:lineRule="auto"/>
        <w:ind w:firstLine="464" w:firstLineChars="200"/>
        <w:rPr>
          <w:rFonts w:hint="eastAsia" w:ascii="宋体" w:hAnsi="宋体" w:eastAsia="宋体" w:cs="宋体"/>
          <w:spacing w:val="-4"/>
          <w:sz w:val="24"/>
          <w:szCs w:val="24"/>
        </w:rPr>
      </w:pPr>
      <w:r>
        <w:rPr>
          <w:rFonts w:hint="eastAsia" w:ascii="宋体" w:hAnsi="宋体" w:eastAsia="宋体" w:cs="宋体"/>
          <w:spacing w:val="-4"/>
          <w:sz w:val="24"/>
          <w:szCs w:val="24"/>
        </w:rPr>
        <w:t>第八条 运输方式及费用负担：由乙方负责运输至甲方指定地点并卸货，全部费用由乙方承担；</w:t>
      </w:r>
    </w:p>
    <w:p w14:paraId="6E92DB73">
      <w:pPr>
        <w:spacing w:line="360" w:lineRule="auto"/>
        <w:ind w:firstLine="464" w:firstLineChars="200"/>
        <w:rPr>
          <w:rFonts w:hint="eastAsia" w:ascii="宋体" w:hAnsi="宋体" w:eastAsia="宋体" w:cs="宋体"/>
          <w:spacing w:val="8"/>
          <w:sz w:val="24"/>
          <w:szCs w:val="24"/>
        </w:rPr>
      </w:pPr>
      <w:r>
        <w:rPr>
          <w:rFonts w:hint="eastAsia" w:ascii="宋体" w:hAnsi="宋体" w:eastAsia="宋体" w:cs="宋体"/>
          <w:spacing w:val="-4"/>
          <w:sz w:val="24"/>
          <w:szCs w:val="24"/>
        </w:rPr>
        <w:t>第九条 检验标准、方</w:t>
      </w:r>
      <w:r>
        <w:rPr>
          <w:rFonts w:hint="eastAsia" w:ascii="宋体" w:hAnsi="宋体" w:eastAsia="宋体" w:cs="宋体"/>
          <w:spacing w:val="8"/>
          <w:sz w:val="24"/>
          <w:szCs w:val="24"/>
        </w:rPr>
        <w:t>法、地点及期限：</w:t>
      </w:r>
    </w:p>
    <w:p w14:paraId="430B17F7">
      <w:pPr>
        <w:spacing w:line="360" w:lineRule="auto"/>
        <w:ind w:firstLine="552" w:firstLineChars="200"/>
        <w:rPr>
          <w:rFonts w:hint="eastAsia" w:ascii="宋体" w:hAnsi="宋体" w:eastAsia="宋体" w:cs="宋体"/>
          <w:spacing w:val="18"/>
          <w:sz w:val="24"/>
          <w:szCs w:val="24"/>
        </w:rPr>
      </w:pPr>
      <w:r>
        <w:rPr>
          <w:rFonts w:hint="eastAsia" w:ascii="宋体" w:hAnsi="宋体" w:eastAsia="宋体" w:cs="宋体"/>
          <w:spacing w:val="18"/>
          <w:sz w:val="24"/>
          <w:szCs w:val="24"/>
        </w:rPr>
        <w:t>(一) 检验标准：按本合同第二条约定的质量标准；</w:t>
      </w:r>
    </w:p>
    <w:p w14:paraId="55AA4702">
      <w:pPr>
        <w:spacing w:line="360" w:lineRule="auto"/>
        <w:ind w:firstLine="552" w:firstLineChars="200"/>
        <w:rPr>
          <w:rFonts w:hint="eastAsia" w:ascii="宋体" w:hAnsi="宋体" w:eastAsia="宋体" w:cs="宋体"/>
          <w:sz w:val="24"/>
          <w:szCs w:val="24"/>
        </w:rPr>
      </w:pPr>
      <w:r>
        <w:rPr>
          <w:rFonts w:hint="eastAsia" w:ascii="宋体" w:hAnsi="宋体" w:eastAsia="宋体" w:cs="宋体"/>
          <w:spacing w:val="18"/>
          <w:sz w:val="24"/>
          <w:szCs w:val="24"/>
        </w:rPr>
        <w:t>(二) 检验方法：以甲</w:t>
      </w:r>
      <w:r>
        <w:rPr>
          <w:rFonts w:hint="eastAsia" w:ascii="宋体" w:hAnsi="宋体" w:eastAsia="宋体" w:cs="宋体"/>
          <w:spacing w:val="9"/>
          <w:sz w:val="24"/>
          <w:szCs w:val="24"/>
        </w:rPr>
        <w:t>方抽检结果为准，如有异议，双方可到共同认可的检</w:t>
      </w:r>
      <w:r>
        <w:rPr>
          <w:rFonts w:hint="eastAsia" w:ascii="宋体" w:hAnsi="宋体" w:eastAsia="宋体" w:cs="宋体"/>
          <w:spacing w:val="8"/>
          <w:sz w:val="24"/>
          <w:szCs w:val="24"/>
        </w:rPr>
        <w:t>测</w:t>
      </w:r>
      <w:r>
        <w:rPr>
          <w:rFonts w:hint="eastAsia" w:ascii="宋体" w:hAnsi="宋体" w:eastAsia="宋体" w:cs="宋体"/>
          <w:spacing w:val="7"/>
          <w:sz w:val="24"/>
          <w:szCs w:val="24"/>
        </w:rPr>
        <w:t>机构进行检测。检测合格时，费用由甲方承担，检测不合格时，费用由乙方承</w:t>
      </w:r>
      <w:r>
        <w:rPr>
          <w:rFonts w:hint="eastAsia" w:ascii="宋体" w:hAnsi="宋体" w:eastAsia="宋体" w:cs="宋体"/>
          <w:spacing w:val="-1"/>
          <w:sz w:val="24"/>
          <w:szCs w:val="24"/>
        </w:rPr>
        <w:t>担</w:t>
      </w:r>
      <w:r>
        <w:rPr>
          <w:rFonts w:hint="eastAsia" w:ascii="宋体" w:hAnsi="宋体" w:eastAsia="宋体" w:cs="宋体"/>
          <w:sz w:val="24"/>
          <w:szCs w:val="24"/>
        </w:rPr>
        <w:t>。</w:t>
      </w:r>
    </w:p>
    <w:p w14:paraId="7B7A49BB">
      <w:pPr>
        <w:spacing w:line="360" w:lineRule="auto"/>
        <w:ind w:firstLine="552" w:firstLineChars="200"/>
        <w:rPr>
          <w:rFonts w:hint="eastAsia" w:ascii="宋体" w:hAnsi="宋体" w:eastAsia="宋体" w:cs="宋体"/>
          <w:spacing w:val="8"/>
          <w:sz w:val="24"/>
          <w:szCs w:val="24"/>
        </w:rPr>
      </w:pPr>
      <w:r>
        <w:rPr>
          <w:rFonts w:hint="eastAsia" w:ascii="宋体" w:hAnsi="宋体" w:eastAsia="宋体" w:cs="宋体"/>
          <w:spacing w:val="18"/>
          <w:sz w:val="24"/>
          <w:szCs w:val="24"/>
        </w:rPr>
        <w:t>(三</w:t>
      </w:r>
      <w:r>
        <w:rPr>
          <w:rFonts w:hint="eastAsia" w:ascii="宋体" w:hAnsi="宋体" w:eastAsia="宋体" w:cs="宋体"/>
          <w:spacing w:val="15"/>
          <w:sz w:val="24"/>
          <w:szCs w:val="24"/>
        </w:rPr>
        <w:t>)</w:t>
      </w:r>
      <w:r>
        <w:rPr>
          <w:rFonts w:hint="eastAsia" w:ascii="宋体" w:hAnsi="宋体" w:eastAsia="宋体" w:cs="宋体"/>
          <w:spacing w:val="9"/>
          <w:sz w:val="24"/>
          <w:szCs w:val="24"/>
        </w:rPr>
        <w:t xml:space="preserve"> 检验地点及期限：由甲方化验室检验，如有异议可至双方认可的第三</w:t>
      </w:r>
      <w:r>
        <w:rPr>
          <w:rFonts w:hint="eastAsia" w:ascii="宋体" w:hAnsi="宋体" w:eastAsia="宋体" w:cs="宋体"/>
          <w:spacing w:val="16"/>
          <w:sz w:val="24"/>
          <w:szCs w:val="24"/>
        </w:rPr>
        <w:t>方检</w:t>
      </w:r>
      <w:r>
        <w:rPr>
          <w:rFonts w:hint="eastAsia" w:ascii="宋体" w:hAnsi="宋体" w:eastAsia="宋体" w:cs="宋体"/>
          <w:spacing w:val="11"/>
          <w:sz w:val="24"/>
          <w:szCs w:val="24"/>
        </w:rPr>
        <w:t>测</w:t>
      </w:r>
      <w:r>
        <w:rPr>
          <w:rFonts w:hint="eastAsia" w:ascii="宋体" w:hAnsi="宋体" w:eastAsia="宋体" w:cs="宋体"/>
          <w:spacing w:val="8"/>
          <w:sz w:val="24"/>
          <w:szCs w:val="24"/>
        </w:rPr>
        <w:t>机构。期限：15日内。</w:t>
      </w:r>
    </w:p>
    <w:p w14:paraId="640C0D0F">
      <w:pPr>
        <w:spacing w:line="360" w:lineRule="auto"/>
        <w:ind w:firstLine="556" w:firstLineChars="200"/>
        <w:rPr>
          <w:rFonts w:hint="eastAsia" w:ascii="宋体" w:hAnsi="宋体" w:eastAsia="宋体" w:cs="宋体"/>
          <w:sz w:val="24"/>
          <w:szCs w:val="24"/>
        </w:rPr>
      </w:pPr>
      <w:r>
        <w:rPr>
          <w:rFonts w:hint="eastAsia" w:ascii="宋体" w:hAnsi="宋体" w:eastAsia="宋体" w:cs="宋体"/>
          <w:spacing w:val="19"/>
          <w:sz w:val="24"/>
          <w:szCs w:val="24"/>
        </w:rPr>
        <w:t>第</w:t>
      </w:r>
      <w:r>
        <w:rPr>
          <w:rFonts w:hint="eastAsia" w:ascii="宋体" w:hAnsi="宋体" w:eastAsia="宋体" w:cs="宋体"/>
          <w:spacing w:val="10"/>
          <w:sz w:val="24"/>
          <w:szCs w:val="24"/>
        </w:rPr>
        <w:t>十条 结算方式及时间：付款方式为现金转账、承兑汇票等；本合同签订</w:t>
      </w:r>
      <w:r>
        <w:rPr>
          <w:rFonts w:hint="eastAsia" w:ascii="宋体" w:hAnsi="宋体" w:eastAsia="宋体" w:cs="宋体"/>
          <w:spacing w:val="7"/>
          <w:sz w:val="24"/>
          <w:szCs w:val="24"/>
        </w:rPr>
        <w:t>后</w:t>
      </w:r>
      <w:r>
        <w:rPr>
          <w:rFonts w:hint="eastAsia" w:ascii="宋体" w:hAnsi="宋体" w:eastAsia="宋体" w:cs="宋体"/>
          <w:spacing w:val="5"/>
          <w:sz w:val="24"/>
          <w:szCs w:val="24"/>
        </w:rPr>
        <w:t>，以甲方通知为准，在乙方收到甲方通知后XXX日内将化学药剂送至甲方指定地</w:t>
      </w:r>
      <w:r>
        <w:rPr>
          <w:rFonts w:hint="eastAsia" w:ascii="宋体" w:hAnsi="宋体" w:eastAsia="宋体" w:cs="宋体"/>
          <w:spacing w:val="9"/>
          <w:sz w:val="24"/>
          <w:szCs w:val="24"/>
        </w:rPr>
        <w:t>点</w:t>
      </w:r>
      <w:r>
        <w:rPr>
          <w:rFonts w:hint="eastAsia" w:ascii="宋体" w:hAnsi="宋体" w:eastAsia="宋体" w:cs="宋体"/>
          <w:spacing w:val="7"/>
          <w:sz w:val="24"/>
          <w:szCs w:val="24"/>
        </w:rPr>
        <w:t>，经甲方验收合格后，乙方向甲方开具增值税专用发票，以实际送货量核算金</w:t>
      </w:r>
      <w:r>
        <w:rPr>
          <w:rFonts w:hint="eastAsia" w:ascii="宋体" w:hAnsi="宋体" w:eastAsia="宋体" w:cs="宋体"/>
          <w:spacing w:val="5"/>
          <w:sz w:val="24"/>
          <w:szCs w:val="24"/>
        </w:rPr>
        <w:t>额为准，送至甲方指定地点，</w:t>
      </w:r>
      <w:r>
        <w:rPr>
          <w:rFonts w:hint="eastAsia" w:ascii="宋体" w:hAnsi="宋体" w:eastAsia="宋体" w:cs="宋体"/>
          <w:sz w:val="24"/>
          <w:szCs w:val="24"/>
        </w:rPr>
        <w:t>货到现场30天且乙方开具全额发票后付款50%，</w:t>
      </w:r>
      <w:r>
        <w:rPr>
          <w:rFonts w:hint="eastAsia" w:ascii="宋体" w:hAnsi="宋体" w:eastAsia="宋体" w:cs="宋体"/>
          <w:spacing w:val="2"/>
          <w:sz w:val="24"/>
          <w:szCs w:val="24"/>
        </w:rPr>
        <w:t>余款于下个季度末无息付清</w:t>
      </w:r>
      <w:r>
        <w:rPr>
          <w:rFonts w:hint="eastAsia" w:ascii="宋体" w:hAnsi="宋体" w:eastAsia="宋体" w:cs="宋体"/>
          <w:spacing w:val="6"/>
          <w:sz w:val="24"/>
          <w:szCs w:val="24"/>
        </w:rPr>
        <w:t>。</w:t>
      </w:r>
    </w:p>
    <w:p w14:paraId="66683265">
      <w:pPr>
        <w:numPr>
          <w:ilvl w:val="0"/>
          <w:numId w:val="2"/>
        </w:numPr>
        <w:tabs>
          <w:tab w:val="left" w:pos="148"/>
        </w:tabs>
        <w:spacing w:line="360" w:lineRule="auto"/>
        <w:ind w:firstLine="496" w:firstLineChars="200"/>
        <w:rPr>
          <w:rFonts w:hint="eastAsia" w:ascii="宋体" w:hAnsi="宋体" w:eastAsia="宋体" w:cs="宋体"/>
          <w:spacing w:val="4"/>
          <w:sz w:val="24"/>
          <w:szCs w:val="24"/>
        </w:rPr>
      </w:pPr>
      <w:r>
        <w:rPr>
          <w:rFonts w:hint="eastAsia" w:ascii="宋体" w:hAnsi="宋体" w:eastAsia="宋体" w:cs="宋体"/>
          <w:spacing w:val="4"/>
          <w:sz w:val="24"/>
          <w:szCs w:val="24"/>
        </w:rPr>
        <w:t>合同期内，价格不予调整。</w:t>
      </w:r>
    </w:p>
    <w:p w14:paraId="2F90BE36">
      <w:pPr>
        <w:tabs>
          <w:tab w:val="left" w:pos="148"/>
        </w:tabs>
        <w:spacing w:line="360" w:lineRule="auto"/>
        <w:ind w:firstLine="532" w:firstLineChars="200"/>
        <w:rPr>
          <w:rFonts w:hint="eastAsia" w:ascii="宋体" w:hAnsi="宋体" w:eastAsia="宋体" w:cs="宋体"/>
          <w:sz w:val="24"/>
          <w:szCs w:val="24"/>
        </w:rPr>
      </w:pPr>
      <w:r>
        <w:rPr>
          <w:rFonts w:hint="eastAsia" w:ascii="宋体" w:hAnsi="宋体" w:eastAsia="宋体" w:cs="宋体"/>
          <w:spacing w:val="13"/>
          <w:sz w:val="24"/>
          <w:szCs w:val="24"/>
        </w:rPr>
        <w:t>第</w:t>
      </w:r>
      <w:r>
        <w:rPr>
          <w:rFonts w:hint="eastAsia" w:ascii="宋体" w:hAnsi="宋体" w:eastAsia="宋体" w:cs="宋体"/>
          <w:spacing w:val="9"/>
          <w:sz w:val="24"/>
          <w:szCs w:val="24"/>
        </w:rPr>
        <w:t>十二条本合同解除条件：因不可抗力致使不能实现合同目的。</w:t>
      </w:r>
    </w:p>
    <w:p w14:paraId="50E490C0">
      <w:pPr>
        <w:tabs>
          <w:tab w:val="left" w:pos="148"/>
        </w:tabs>
        <w:spacing w:line="360" w:lineRule="auto"/>
        <w:ind w:firstLine="528" w:firstLineChars="200"/>
        <w:rPr>
          <w:rFonts w:hint="eastAsia" w:ascii="宋体" w:hAnsi="宋体" w:eastAsia="宋体" w:cs="宋体"/>
          <w:sz w:val="24"/>
          <w:szCs w:val="24"/>
        </w:rPr>
      </w:pPr>
      <w:r>
        <w:rPr>
          <w:rFonts w:hint="eastAsia" w:ascii="宋体" w:hAnsi="宋体" w:eastAsia="宋体" w:cs="宋体"/>
          <w:spacing w:val="12"/>
          <w:sz w:val="24"/>
          <w:szCs w:val="24"/>
        </w:rPr>
        <w:t>第</w:t>
      </w:r>
      <w:r>
        <w:rPr>
          <w:rFonts w:hint="eastAsia" w:ascii="宋体" w:hAnsi="宋体" w:eastAsia="宋体" w:cs="宋体"/>
          <w:spacing w:val="7"/>
          <w:sz w:val="24"/>
          <w:szCs w:val="24"/>
        </w:rPr>
        <w:t>十三条 乙方承诺：</w:t>
      </w:r>
    </w:p>
    <w:p w14:paraId="78774291">
      <w:pPr>
        <w:numPr>
          <w:ilvl w:val="0"/>
          <w:numId w:val="3"/>
        </w:numPr>
        <w:tabs>
          <w:tab w:val="left" w:pos="148"/>
        </w:tabs>
        <w:spacing w:line="360" w:lineRule="auto"/>
        <w:ind w:firstLine="512" w:firstLineChars="200"/>
        <w:rPr>
          <w:rFonts w:hint="eastAsia" w:ascii="宋体" w:hAnsi="宋体" w:eastAsia="宋体" w:cs="宋体"/>
          <w:spacing w:val="8"/>
          <w:sz w:val="24"/>
          <w:szCs w:val="24"/>
        </w:rPr>
      </w:pPr>
      <w:r>
        <w:rPr>
          <w:rFonts w:hint="eastAsia" w:ascii="宋体" w:hAnsi="宋体" w:eastAsia="宋体" w:cs="宋体"/>
          <w:spacing w:val="8"/>
          <w:sz w:val="24"/>
          <w:szCs w:val="24"/>
        </w:rPr>
        <w:t>严格按合同约定的期限、质量、数量履行供货义务。</w:t>
      </w:r>
    </w:p>
    <w:p w14:paraId="41B058B1">
      <w:pPr>
        <w:numPr>
          <w:ilvl w:val="0"/>
          <w:numId w:val="3"/>
        </w:numPr>
        <w:tabs>
          <w:tab w:val="left" w:pos="148"/>
        </w:tabs>
        <w:spacing w:line="360" w:lineRule="auto"/>
        <w:ind w:firstLine="516" w:firstLineChars="200"/>
        <w:rPr>
          <w:rFonts w:hint="eastAsia" w:ascii="宋体" w:hAnsi="宋体" w:eastAsia="宋体" w:cs="宋体"/>
          <w:spacing w:val="8"/>
          <w:sz w:val="24"/>
          <w:szCs w:val="24"/>
        </w:rPr>
      </w:pPr>
      <w:r>
        <w:rPr>
          <w:rFonts w:hint="eastAsia" w:ascii="宋体" w:hAnsi="宋体" w:eastAsia="宋体" w:cs="宋体"/>
          <w:spacing w:val="9"/>
          <w:sz w:val="24"/>
          <w:szCs w:val="24"/>
        </w:rPr>
        <w:t>保证长期以合理并优于同类厂家的价格，供应产品；同时甲方享有选</w:t>
      </w:r>
      <w:r>
        <w:rPr>
          <w:rFonts w:hint="eastAsia" w:ascii="宋体" w:hAnsi="宋体" w:eastAsia="宋体" w:cs="宋体"/>
          <w:spacing w:val="14"/>
          <w:sz w:val="24"/>
          <w:szCs w:val="24"/>
        </w:rPr>
        <w:t>择</w:t>
      </w:r>
      <w:r>
        <w:rPr>
          <w:rFonts w:hint="eastAsia" w:ascii="宋体" w:hAnsi="宋体" w:eastAsia="宋体" w:cs="宋体"/>
          <w:spacing w:val="8"/>
          <w:sz w:val="24"/>
          <w:szCs w:val="24"/>
        </w:rPr>
        <w:t>性能、价格更优产品的权利。</w:t>
      </w:r>
    </w:p>
    <w:p w14:paraId="2222AD85">
      <w:pPr>
        <w:tabs>
          <w:tab w:val="left" w:pos="148"/>
        </w:tabs>
        <w:spacing w:line="360" w:lineRule="auto"/>
        <w:ind w:firstLine="496" w:firstLineChars="200"/>
        <w:rPr>
          <w:rFonts w:hint="eastAsia" w:ascii="宋体" w:hAnsi="宋体" w:eastAsia="宋体" w:cs="宋体"/>
          <w:sz w:val="24"/>
          <w:szCs w:val="24"/>
        </w:rPr>
      </w:pPr>
      <w:r>
        <w:rPr>
          <w:rFonts w:hint="eastAsia" w:ascii="宋体" w:hAnsi="宋体" w:eastAsia="宋体" w:cs="宋体"/>
          <w:spacing w:val="4"/>
          <w:sz w:val="24"/>
          <w:szCs w:val="24"/>
        </w:rPr>
        <w:t>若乙方违反上述</w:t>
      </w:r>
      <w:r>
        <w:rPr>
          <w:rFonts w:hint="eastAsia" w:ascii="宋体" w:hAnsi="宋体" w:eastAsia="宋体" w:cs="宋体"/>
          <w:spacing w:val="2"/>
          <w:sz w:val="24"/>
          <w:szCs w:val="24"/>
        </w:rPr>
        <w:t>承诺，自愿承担下列责任：</w:t>
      </w:r>
    </w:p>
    <w:p w14:paraId="6CE54FE3">
      <w:pPr>
        <w:spacing w:line="360" w:lineRule="auto"/>
        <w:ind w:firstLine="520" w:firstLineChars="200"/>
        <w:rPr>
          <w:rFonts w:hint="eastAsia" w:ascii="宋体" w:hAnsi="宋体" w:eastAsia="宋体" w:cs="宋体"/>
          <w:sz w:val="24"/>
          <w:szCs w:val="24"/>
        </w:rPr>
      </w:pPr>
      <w:r>
        <w:rPr>
          <w:rFonts w:hint="eastAsia" w:ascii="宋体" w:hAnsi="宋体" w:eastAsia="宋体" w:cs="宋体"/>
          <w:spacing w:val="10"/>
          <w:sz w:val="24"/>
          <w:szCs w:val="24"/>
        </w:rPr>
        <w:t>1.合同签</w:t>
      </w:r>
      <w:r>
        <w:rPr>
          <w:rFonts w:hint="eastAsia" w:ascii="宋体" w:hAnsi="宋体" w:eastAsia="宋体" w:cs="宋体"/>
          <w:spacing w:val="8"/>
          <w:sz w:val="24"/>
          <w:szCs w:val="24"/>
        </w:rPr>
        <w:t>订</w:t>
      </w:r>
      <w:r>
        <w:rPr>
          <w:rFonts w:hint="eastAsia" w:ascii="宋体" w:hAnsi="宋体" w:eastAsia="宋体" w:cs="宋体"/>
          <w:spacing w:val="5"/>
          <w:sz w:val="24"/>
          <w:szCs w:val="24"/>
        </w:rPr>
        <w:t>后，乙方必须在接到甲方通知后按时到货，不得以任何理由拖</w:t>
      </w:r>
      <w:r>
        <w:rPr>
          <w:rFonts w:hint="eastAsia" w:ascii="宋体" w:hAnsi="宋体" w:eastAsia="宋体" w:cs="宋体"/>
          <w:spacing w:val="18"/>
          <w:sz w:val="24"/>
          <w:szCs w:val="24"/>
        </w:rPr>
        <w:t>延</w:t>
      </w:r>
      <w:r>
        <w:rPr>
          <w:rFonts w:hint="eastAsia" w:ascii="宋体" w:hAnsi="宋体" w:eastAsia="宋体" w:cs="宋体"/>
          <w:spacing w:val="11"/>
          <w:sz w:val="24"/>
          <w:szCs w:val="24"/>
        </w:rPr>
        <w:t>或</w:t>
      </w:r>
      <w:r>
        <w:rPr>
          <w:rFonts w:hint="eastAsia" w:ascii="宋体" w:hAnsi="宋体" w:eastAsia="宋体" w:cs="宋体"/>
          <w:spacing w:val="9"/>
          <w:sz w:val="24"/>
          <w:szCs w:val="24"/>
        </w:rPr>
        <w:t>拒绝供货，由此产生的后果均由乙方承担，并且甲方有权解除合同。</w:t>
      </w:r>
    </w:p>
    <w:p w14:paraId="003D14D5">
      <w:pPr>
        <w:spacing w:line="360" w:lineRule="auto"/>
        <w:ind w:firstLine="528" w:firstLineChars="200"/>
        <w:rPr>
          <w:rFonts w:hint="eastAsia" w:ascii="宋体" w:hAnsi="宋体" w:eastAsia="宋体" w:cs="宋体"/>
          <w:sz w:val="24"/>
          <w:szCs w:val="24"/>
        </w:rPr>
      </w:pPr>
      <w:r>
        <w:rPr>
          <w:rFonts w:hint="eastAsia" w:ascii="宋体" w:hAnsi="宋体" w:eastAsia="宋体" w:cs="宋体"/>
          <w:spacing w:val="12"/>
          <w:sz w:val="24"/>
          <w:szCs w:val="24"/>
        </w:rPr>
        <w:t>2.</w:t>
      </w:r>
      <w:r>
        <w:rPr>
          <w:rFonts w:hint="eastAsia" w:ascii="宋体" w:hAnsi="宋体" w:eastAsia="宋体" w:cs="宋体"/>
          <w:spacing w:val="9"/>
          <w:sz w:val="24"/>
          <w:szCs w:val="24"/>
        </w:rPr>
        <w:t>乙</w:t>
      </w:r>
      <w:r>
        <w:rPr>
          <w:rFonts w:hint="eastAsia" w:ascii="宋体" w:hAnsi="宋体" w:eastAsia="宋体" w:cs="宋体"/>
          <w:spacing w:val="6"/>
          <w:sz w:val="24"/>
          <w:szCs w:val="24"/>
        </w:rPr>
        <w:t>方要严格按照供货清单送货，出现不符合清单数量及规格要求的，由乙</w:t>
      </w:r>
      <w:r>
        <w:rPr>
          <w:rFonts w:hint="eastAsia" w:ascii="宋体" w:hAnsi="宋体" w:eastAsia="宋体" w:cs="宋体"/>
          <w:spacing w:val="13"/>
          <w:sz w:val="24"/>
          <w:szCs w:val="24"/>
        </w:rPr>
        <w:t>方</w:t>
      </w:r>
      <w:r>
        <w:rPr>
          <w:rFonts w:hint="eastAsia" w:ascii="宋体" w:hAnsi="宋体" w:eastAsia="宋体" w:cs="宋体"/>
          <w:spacing w:val="7"/>
          <w:sz w:val="24"/>
          <w:szCs w:val="24"/>
        </w:rPr>
        <w:t>负责调换和补偿。</w:t>
      </w:r>
    </w:p>
    <w:p w14:paraId="28921938">
      <w:pPr>
        <w:spacing w:line="360" w:lineRule="auto"/>
        <w:ind w:firstLine="528" w:firstLineChars="200"/>
        <w:rPr>
          <w:rFonts w:hint="eastAsia" w:ascii="宋体" w:hAnsi="宋体" w:eastAsia="宋体" w:cs="宋体"/>
          <w:sz w:val="24"/>
          <w:szCs w:val="24"/>
        </w:rPr>
      </w:pPr>
      <w:r>
        <w:rPr>
          <w:rFonts w:hint="eastAsia" w:ascii="宋体" w:hAnsi="宋体" w:eastAsia="宋体" w:cs="宋体"/>
          <w:spacing w:val="12"/>
          <w:sz w:val="24"/>
          <w:szCs w:val="24"/>
        </w:rPr>
        <w:t>3.</w:t>
      </w:r>
      <w:r>
        <w:rPr>
          <w:rFonts w:hint="eastAsia" w:ascii="宋体" w:hAnsi="宋体" w:eastAsia="宋体" w:cs="宋体"/>
          <w:spacing w:val="6"/>
          <w:sz w:val="24"/>
          <w:szCs w:val="24"/>
        </w:rPr>
        <w:t>乙方所供化学药品质量必须全部达到国家规定和要求的检测标准，且要符</w:t>
      </w:r>
      <w:r>
        <w:rPr>
          <w:rFonts w:hint="eastAsia" w:ascii="宋体" w:hAnsi="宋体" w:eastAsia="宋体" w:cs="宋体"/>
          <w:spacing w:val="9"/>
          <w:sz w:val="24"/>
          <w:szCs w:val="24"/>
        </w:rPr>
        <w:t>合</w:t>
      </w:r>
      <w:r>
        <w:rPr>
          <w:rFonts w:hint="eastAsia" w:ascii="宋体" w:hAnsi="宋体" w:eastAsia="宋体" w:cs="宋体"/>
          <w:spacing w:val="7"/>
          <w:sz w:val="24"/>
          <w:szCs w:val="24"/>
        </w:rPr>
        <w:t>甲方的采购需求。乙方有责任对药剂的正常使用提供相关技术支持，若乙方所</w:t>
      </w:r>
      <w:r>
        <w:rPr>
          <w:rFonts w:hint="eastAsia" w:ascii="宋体" w:hAnsi="宋体" w:eastAsia="宋体" w:cs="宋体"/>
          <w:spacing w:val="9"/>
          <w:sz w:val="24"/>
          <w:szCs w:val="24"/>
        </w:rPr>
        <w:t>供</w:t>
      </w:r>
      <w:r>
        <w:rPr>
          <w:rFonts w:hint="eastAsia" w:ascii="宋体" w:hAnsi="宋体" w:eastAsia="宋体" w:cs="宋体"/>
          <w:spacing w:val="7"/>
          <w:sz w:val="24"/>
          <w:szCs w:val="24"/>
        </w:rPr>
        <w:t>化学药品因质量问题而导致甲方发生生产事故，产生损失，则应由乙方承担给</w:t>
      </w:r>
      <w:r>
        <w:rPr>
          <w:rFonts w:hint="eastAsia" w:ascii="宋体" w:hAnsi="宋体" w:eastAsia="宋体" w:cs="宋体"/>
          <w:spacing w:val="10"/>
          <w:sz w:val="24"/>
          <w:szCs w:val="24"/>
        </w:rPr>
        <w:t>甲</w:t>
      </w:r>
      <w:r>
        <w:rPr>
          <w:rFonts w:hint="eastAsia" w:ascii="宋体" w:hAnsi="宋体" w:eastAsia="宋体" w:cs="宋体"/>
          <w:spacing w:val="8"/>
          <w:sz w:val="24"/>
          <w:szCs w:val="24"/>
        </w:rPr>
        <w:t>方造成的全部经济损失；若产品质量不符合合同约定，检测费用由乙方承担，</w:t>
      </w:r>
      <w:r>
        <w:rPr>
          <w:rFonts w:hint="eastAsia" w:ascii="宋体" w:hAnsi="宋体" w:eastAsia="宋体" w:cs="宋体"/>
          <w:spacing w:val="9"/>
          <w:sz w:val="24"/>
          <w:szCs w:val="24"/>
        </w:rPr>
        <w:t>且</w:t>
      </w:r>
      <w:r>
        <w:rPr>
          <w:rFonts w:hint="eastAsia" w:ascii="宋体" w:hAnsi="宋体" w:eastAsia="宋体" w:cs="宋体"/>
          <w:spacing w:val="7"/>
          <w:sz w:val="24"/>
          <w:szCs w:val="24"/>
        </w:rPr>
        <w:t>甲方直接从采购货款中扣除检测费用，乙方无条件的配合完善相关手续，且甲</w:t>
      </w:r>
      <w:r>
        <w:rPr>
          <w:rFonts w:hint="eastAsia" w:ascii="宋体" w:hAnsi="宋体" w:eastAsia="宋体" w:cs="宋体"/>
          <w:spacing w:val="10"/>
          <w:sz w:val="24"/>
          <w:szCs w:val="24"/>
        </w:rPr>
        <w:t>方</w:t>
      </w:r>
      <w:r>
        <w:rPr>
          <w:rFonts w:hint="eastAsia" w:ascii="宋体" w:hAnsi="宋体" w:eastAsia="宋体" w:cs="宋体"/>
          <w:spacing w:val="9"/>
          <w:sz w:val="24"/>
          <w:szCs w:val="24"/>
        </w:rPr>
        <w:t>有权退货并向乙方追偿由此带了的全部损失。</w:t>
      </w:r>
    </w:p>
    <w:p w14:paraId="14B68759">
      <w:pPr>
        <w:spacing w:line="360" w:lineRule="auto"/>
        <w:ind w:firstLine="528" w:firstLineChars="200"/>
        <w:rPr>
          <w:rFonts w:hint="eastAsia" w:ascii="宋体" w:hAnsi="宋体" w:eastAsia="宋体" w:cs="宋体"/>
          <w:spacing w:val="8"/>
          <w:sz w:val="24"/>
          <w:szCs w:val="24"/>
        </w:rPr>
      </w:pPr>
      <w:r>
        <w:rPr>
          <w:rFonts w:hint="eastAsia" w:ascii="宋体" w:hAnsi="宋体" w:eastAsia="宋体" w:cs="宋体"/>
          <w:spacing w:val="12"/>
          <w:sz w:val="24"/>
          <w:szCs w:val="24"/>
        </w:rPr>
        <w:t>4.</w:t>
      </w:r>
      <w:r>
        <w:rPr>
          <w:rFonts w:hint="eastAsia" w:ascii="宋体" w:hAnsi="宋体" w:eastAsia="宋体" w:cs="宋体"/>
          <w:spacing w:val="10"/>
          <w:sz w:val="24"/>
          <w:szCs w:val="24"/>
        </w:rPr>
        <w:t>乙</w:t>
      </w:r>
      <w:r>
        <w:rPr>
          <w:rFonts w:hint="eastAsia" w:ascii="宋体" w:hAnsi="宋体" w:eastAsia="宋体" w:cs="宋体"/>
          <w:spacing w:val="6"/>
          <w:sz w:val="24"/>
          <w:szCs w:val="24"/>
        </w:rPr>
        <w:t>方送货前必须向甲方提供化学药品样品，经甲方检验合格后方能送货；</w:t>
      </w:r>
      <w:r>
        <w:rPr>
          <w:rFonts w:hint="eastAsia" w:ascii="宋体" w:hAnsi="宋体" w:eastAsia="宋体" w:cs="宋体"/>
          <w:spacing w:val="14"/>
          <w:sz w:val="24"/>
          <w:szCs w:val="24"/>
        </w:rPr>
        <w:t>且乙方要保证后期提供的批量化学药品与事先向甲方提供的化学药品样品的品</w:t>
      </w:r>
      <w:r>
        <w:rPr>
          <w:rFonts w:hint="eastAsia" w:ascii="宋体" w:hAnsi="宋体" w:eastAsia="宋体" w:cs="宋体"/>
          <w:spacing w:val="9"/>
          <w:sz w:val="24"/>
          <w:szCs w:val="24"/>
        </w:rPr>
        <w:t>质</w:t>
      </w:r>
      <w:r>
        <w:rPr>
          <w:rFonts w:hint="eastAsia" w:ascii="宋体" w:hAnsi="宋体" w:eastAsia="宋体" w:cs="宋体"/>
          <w:spacing w:val="7"/>
          <w:sz w:val="24"/>
          <w:szCs w:val="24"/>
        </w:rPr>
        <w:t>及规格一致，甲方有权对乙方提供的每批次化学药品进行抽检，若发现存在弄</w:t>
      </w:r>
      <w:r>
        <w:rPr>
          <w:rFonts w:hint="eastAsia" w:ascii="宋体" w:hAnsi="宋体" w:eastAsia="宋体" w:cs="宋体"/>
          <w:spacing w:val="9"/>
          <w:sz w:val="24"/>
          <w:szCs w:val="24"/>
        </w:rPr>
        <w:t>虚</w:t>
      </w:r>
      <w:r>
        <w:rPr>
          <w:rFonts w:hint="eastAsia" w:ascii="宋体" w:hAnsi="宋体" w:eastAsia="宋体" w:cs="宋体"/>
          <w:spacing w:val="7"/>
          <w:sz w:val="24"/>
          <w:szCs w:val="24"/>
        </w:rPr>
        <w:t>作假等行为，甲方有权解除合同并要求乙方退还全部已付货款；由此产生的所</w:t>
      </w:r>
      <w:r>
        <w:rPr>
          <w:rFonts w:hint="eastAsia" w:ascii="宋体" w:hAnsi="宋体" w:eastAsia="宋体" w:cs="宋体"/>
          <w:spacing w:val="9"/>
          <w:sz w:val="24"/>
          <w:szCs w:val="24"/>
        </w:rPr>
        <w:t>有</w:t>
      </w:r>
      <w:r>
        <w:rPr>
          <w:rFonts w:hint="eastAsia" w:ascii="宋体" w:hAnsi="宋体" w:eastAsia="宋体" w:cs="宋体"/>
          <w:spacing w:val="8"/>
          <w:sz w:val="24"/>
          <w:szCs w:val="24"/>
        </w:rPr>
        <w:t>损失，均由乙方承担。</w:t>
      </w:r>
    </w:p>
    <w:p w14:paraId="7C9D3FAF">
      <w:pPr>
        <w:spacing w:line="360" w:lineRule="auto"/>
        <w:ind w:firstLine="528" w:firstLineChars="200"/>
        <w:rPr>
          <w:rFonts w:hint="eastAsia" w:ascii="宋体" w:hAnsi="宋体" w:eastAsia="宋体" w:cs="宋体"/>
          <w:spacing w:val="7"/>
          <w:sz w:val="24"/>
          <w:szCs w:val="24"/>
        </w:rPr>
      </w:pPr>
      <w:r>
        <w:rPr>
          <w:rFonts w:hint="eastAsia" w:ascii="宋体" w:hAnsi="宋体" w:eastAsia="宋体" w:cs="宋体"/>
          <w:spacing w:val="12"/>
          <w:position w:val="12"/>
          <w:sz w:val="24"/>
          <w:szCs w:val="24"/>
        </w:rPr>
        <w:t>5</w:t>
      </w:r>
      <w:r>
        <w:rPr>
          <w:rFonts w:hint="eastAsia" w:ascii="宋体" w:hAnsi="宋体" w:eastAsia="宋体" w:cs="宋体"/>
          <w:spacing w:val="8"/>
          <w:position w:val="12"/>
          <w:sz w:val="24"/>
          <w:szCs w:val="24"/>
        </w:rPr>
        <w:t>.</w:t>
      </w:r>
      <w:r>
        <w:rPr>
          <w:rFonts w:hint="eastAsia" w:ascii="宋体" w:hAnsi="宋体" w:eastAsia="宋体" w:cs="宋体"/>
          <w:spacing w:val="6"/>
          <w:position w:val="12"/>
          <w:sz w:val="24"/>
          <w:szCs w:val="24"/>
        </w:rPr>
        <w:t>乙方供货时必须提供送货单和产品检验合格单(供货责任人签字并加</w:t>
      </w:r>
      <w:r>
        <w:rPr>
          <w:rFonts w:hint="eastAsia" w:ascii="宋体" w:hAnsi="宋体" w:eastAsia="宋体" w:cs="宋体"/>
          <w:spacing w:val="7"/>
          <w:sz w:val="24"/>
          <w:szCs w:val="24"/>
        </w:rPr>
        <w:t>盖公章或合同专用章)，否则甲方有权拒收。</w:t>
      </w:r>
    </w:p>
    <w:p w14:paraId="675FF15F">
      <w:pPr>
        <w:spacing w:line="360" w:lineRule="auto"/>
        <w:ind w:firstLine="540" w:firstLineChars="200"/>
        <w:rPr>
          <w:rFonts w:hint="eastAsia" w:ascii="宋体" w:hAnsi="宋体" w:eastAsia="宋体" w:cs="宋体"/>
          <w:sz w:val="24"/>
          <w:szCs w:val="24"/>
        </w:rPr>
      </w:pPr>
      <w:r>
        <w:rPr>
          <w:rFonts w:hint="eastAsia" w:ascii="宋体" w:hAnsi="宋体" w:eastAsia="宋体" w:cs="宋体"/>
          <w:spacing w:val="15"/>
          <w:sz w:val="24"/>
          <w:szCs w:val="24"/>
        </w:rPr>
        <w:t>6</w:t>
      </w:r>
      <w:r>
        <w:rPr>
          <w:rFonts w:hint="eastAsia" w:ascii="宋体" w:hAnsi="宋体" w:eastAsia="宋体" w:cs="宋体"/>
          <w:spacing w:val="9"/>
          <w:sz w:val="24"/>
          <w:szCs w:val="24"/>
        </w:rPr>
        <w:t>.无正当理由不交付标的物，承担合同标的5%的违约金，并承担甲方因此</w:t>
      </w:r>
      <w:r>
        <w:rPr>
          <w:rFonts w:hint="eastAsia" w:ascii="宋体" w:hAnsi="宋体" w:eastAsia="宋体" w:cs="宋体"/>
          <w:spacing w:val="11"/>
          <w:sz w:val="24"/>
          <w:szCs w:val="24"/>
        </w:rPr>
        <w:t>而</w:t>
      </w:r>
      <w:r>
        <w:rPr>
          <w:rFonts w:hint="eastAsia" w:ascii="宋体" w:hAnsi="宋体" w:eastAsia="宋体" w:cs="宋体"/>
          <w:spacing w:val="8"/>
          <w:sz w:val="24"/>
          <w:szCs w:val="24"/>
        </w:rPr>
        <w:t>造成的直接和间接损失；</w:t>
      </w:r>
    </w:p>
    <w:p w14:paraId="72334E6A">
      <w:pPr>
        <w:spacing w:line="360" w:lineRule="auto"/>
        <w:ind w:firstLine="536" w:firstLineChars="200"/>
        <w:rPr>
          <w:rFonts w:hint="eastAsia" w:ascii="宋体" w:hAnsi="宋体" w:eastAsia="宋体" w:cs="宋体"/>
          <w:spacing w:val="6"/>
          <w:sz w:val="24"/>
          <w:szCs w:val="24"/>
        </w:rPr>
      </w:pPr>
      <w:r>
        <w:rPr>
          <w:rFonts w:hint="eastAsia" w:ascii="宋体" w:hAnsi="宋体" w:eastAsia="宋体" w:cs="宋体"/>
          <w:spacing w:val="14"/>
          <w:sz w:val="24"/>
          <w:szCs w:val="24"/>
        </w:rPr>
        <w:t>7</w:t>
      </w:r>
      <w:r>
        <w:rPr>
          <w:rFonts w:hint="eastAsia" w:ascii="宋体" w:hAnsi="宋体" w:eastAsia="宋体" w:cs="宋体"/>
          <w:spacing w:val="9"/>
          <w:sz w:val="24"/>
          <w:szCs w:val="24"/>
        </w:rPr>
        <w:t>.不按时交付标的物，每日承担不按时交付标的物部分5%违约金，或者承</w:t>
      </w:r>
      <w:r>
        <w:rPr>
          <w:rFonts w:hint="eastAsia" w:ascii="宋体" w:hAnsi="宋体" w:eastAsia="宋体" w:cs="宋体"/>
          <w:spacing w:val="6"/>
          <w:sz w:val="24"/>
          <w:szCs w:val="24"/>
        </w:rPr>
        <w:t>担甲方因此而造成的直接和间接损失；并在甲方重新指定的交货期内交付标的物。</w:t>
      </w:r>
    </w:p>
    <w:p w14:paraId="57E7AEE0">
      <w:pPr>
        <w:spacing w:line="360" w:lineRule="auto"/>
        <w:ind w:firstLine="524" w:firstLineChars="200"/>
        <w:rPr>
          <w:rFonts w:hint="eastAsia" w:ascii="宋体" w:hAnsi="宋体" w:eastAsia="宋体" w:cs="宋体"/>
          <w:spacing w:val="9"/>
          <w:sz w:val="24"/>
          <w:szCs w:val="24"/>
        </w:rPr>
      </w:pPr>
      <w:r>
        <w:rPr>
          <w:rFonts w:hint="eastAsia" w:ascii="宋体" w:hAnsi="宋体" w:eastAsia="宋体" w:cs="宋体"/>
          <w:spacing w:val="11"/>
          <w:position w:val="1"/>
          <w:sz w:val="24"/>
          <w:szCs w:val="24"/>
        </w:rPr>
        <w:t>8</w:t>
      </w:r>
      <w:r>
        <w:rPr>
          <w:rFonts w:hint="eastAsia" w:ascii="宋体" w:hAnsi="宋体" w:eastAsia="宋体" w:cs="宋体"/>
          <w:spacing w:val="9"/>
          <w:position w:val="1"/>
          <w:sz w:val="24"/>
          <w:szCs w:val="24"/>
        </w:rPr>
        <w:t>.交付标的物的数量不符合合同约定的，每日承担延迟交货部分5%的违约</w:t>
      </w:r>
      <w:r>
        <w:rPr>
          <w:rFonts w:hint="eastAsia" w:ascii="宋体" w:hAnsi="宋体" w:eastAsia="宋体" w:cs="宋体"/>
          <w:spacing w:val="18"/>
          <w:sz w:val="24"/>
          <w:szCs w:val="24"/>
        </w:rPr>
        <w:t>金</w:t>
      </w:r>
      <w:r>
        <w:rPr>
          <w:rFonts w:hint="eastAsia" w:ascii="宋体" w:hAnsi="宋体" w:eastAsia="宋体" w:cs="宋体"/>
          <w:spacing w:val="10"/>
          <w:sz w:val="24"/>
          <w:szCs w:val="24"/>
        </w:rPr>
        <w:t>，</w:t>
      </w:r>
      <w:r>
        <w:rPr>
          <w:rFonts w:hint="eastAsia" w:ascii="宋体" w:hAnsi="宋体" w:eastAsia="宋体" w:cs="宋体"/>
          <w:spacing w:val="9"/>
          <w:sz w:val="24"/>
          <w:szCs w:val="24"/>
        </w:rPr>
        <w:t>并在甲方重新指定的交货期内补齐；造成甲方损失的，由乙方承担；</w:t>
      </w:r>
    </w:p>
    <w:p w14:paraId="6BC5A443">
      <w:pPr>
        <w:spacing w:line="360" w:lineRule="auto"/>
        <w:ind w:firstLine="500" w:firstLineChars="200"/>
        <w:rPr>
          <w:rFonts w:hint="eastAsia" w:ascii="宋体" w:hAnsi="宋体" w:eastAsia="宋体" w:cs="宋体"/>
          <w:spacing w:val="4"/>
          <w:sz w:val="24"/>
          <w:szCs w:val="24"/>
        </w:rPr>
      </w:pPr>
      <w:r>
        <w:rPr>
          <w:rFonts w:hint="eastAsia" w:ascii="宋体" w:hAnsi="宋体" w:eastAsia="宋体" w:cs="宋体"/>
          <w:spacing w:val="5"/>
          <w:sz w:val="24"/>
          <w:szCs w:val="24"/>
        </w:rPr>
        <w:t>9.交付的标的物经甲方初验不符合合同约定的，甲方可选择以下方式解</w:t>
      </w:r>
      <w:r>
        <w:rPr>
          <w:rFonts w:hint="eastAsia" w:ascii="宋体" w:hAnsi="宋体" w:eastAsia="宋体" w:cs="宋体"/>
          <w:spacing w:val="4"/>
          <w:sz w:val="24"/>
          <w:szCs w:val="24"/>
        </w:rPr>
        <w:t>决；</w:t>
      </w:r>
    </w:p>
    <w:p w14:paraId="6A6C9206">
      <w:pPr>
        <w:spacing w:line="360" w:lineRule="auto"/>
        <w:ind w:firstLine="528" w:firstLineChars="200"/>
        <w:rPr>
          <w:rFonts w:hint="eastAsia" w:ascii="宋体" w:hAnsi="宋体" w:eastAsia="宋体" w:cs="宋体"/>
          <w:spacing w:val="4"/>
          <w:sz w:val="24"/>
          <w:szCs w:val="24"/>
        </w:rPr>
      </w:pPr>
      <w:r>
        <w:rPr>
          <w:rFonts w:hint="eastAsia" w:ascii="宋体" w:hAnsi="宋体" w:eastAsia="宋体" w:cs="宋体"/>
          <w:spacing w:val="12"/>
          <w:sz w:val="24"/>
          <w:szCs w:val="24"/>
        </w:rPr>
        <w:t>(1</w:t>
      </w:r>
      <w:r>
        <w:rPr>
          <w:rFonts w:hint="eastAsia" w:ascii="宋体" w:hAnsi="宋体" w:eastAsia="宋体" w:cs="宋体"/>
          <w:spacing w:val="6"/>
          <w:sz w:val="24"/>
          <w:szCs w:val="24"/>
        </w:rPr>
        <w:t>)交付的标的物存在质量不符合合同约定的，甲方予以无偿退货；若经甲方</w:t>
      </w:r>
      <w:r>
        <w:rPr>
          <w:rFonts w:hint="eastAsia" w:ascii="宋体" w:hAnsi="宋体" w:eastAsia="宋体" w:cs="宋体"/>
          <w:spacing w:val="8"/>
          <w:sz w:val="24"/>
          <w:szCs w:val="24"/>
        </w:rPr>
        <w:t>同</w:t>
      </w:r>
      <w:r>
        <w:rPr>
          <w:rFonts w:hint="eastAsia" w:ascii="宋体" w:hAnsi="宋体" w:eastAsia="宋体" w:cs="宋体"/>
          <w:spacing w:val="7"/>
          <w:sz w:val="24"/>
          <w:szCs w:val="24"/>
        </w:rPr>
        <w:t>意再次送货后仍不合格的，甲方将再次予以无偿退货，但乙方需要向甲方支付</w:t>
      </w:r>
      <w:r>
        <w:rPr>
          <w:rFonts w:hint="eastAsia" w:ascii="宋体" w:hAnsi="宋体" w:eastAsia="宋体" w:cs="宋体"/>
          <w:spacing w:val="8"/>
          <w:sz w:val="24"/>
          <w:szCs w:val="24"/>
        </w:rPr>
        <w:t>当批采</w:t>
      </w:r>
      <w:r>
        <w:rPr>
          <w:rFonts w:hint="eastAsia" w:ascii="宋体" w:hAnsi="宋体" w:eastAsia="宋体" w:cs="宋体"/>
          <w:spacing w:val="5"/>
          <w:sz w:val="24"/>
          <w:szCs w:val="24"/>
        </w:rPr>
        <w:t>购</w:t>
      </w:r>
      <w:r>
        <w:rPr>
          <w:rFonts w:hint="eastAsia" w:ascii="宋体" w:hAnsi="宋体" w:eastAsia="宋体" w:cs="宋体"/>
          <w:spacing w:val="4"/>
          <w:sz w:val="24"/>
          <w:szCs w:val="24"/>
        </w:rPr>
        <w:t>金额的5%的违约金。</w:t>
      </w:r>
    </w:p>
    <w:p w14:paraId="665CDF4D">
      <w:pPr>
        <w:tabs>
          <w:tab w:val="left" w:pos="148"/>
        </w:tabs>
        <w:spacing w:line="360" w:lineRule="auto"/>
        <w:ind w:firstLine="496" w:firstLineChars="200"/>
        <w:rPr>
          <w:rFonts w:hint="eastAsia" w:ascii="宋体" w:hAnsi="宋体" w:eastAsia="宋体" w:cs="宋体"/>
          <w:spacing w:val="9"/>
          <w:sz w:val="24"/>
          <w:szCs w:val="24"/>
        </w:rPr>
      </w:pPr>
      <w:r>
        <w:rPr>
          <w:rFonts w:hint="eastAsia" w:ascii="宋体" w:hAnsi="宋体" w:eastAsia="宋体" w:cs="宋体"/>
          <w:spacing w:val="4"/>
          <w:sz w:val="24"/>
          <w:szCs w:val="24"/>
        </w:rPr>
        <w:t>(2)交付的标的物质量在甲方使用过程中不符合</w:t>
      </w:r>
      <w:r>
        <w:rPr>
          <w:rFonts w:hint="eastAsia" w:ascii="宋体" w:hAnsi="宋体" w:eastAsia="宋体" w:cs="宋体"/>
          <w:sz w:val="24"/>
          <w:szCs w:val="24"/>
        </w:rPr>
        <w:t xml:space="preserve"> </w:t>
      </w:r>
      <w:r>
        <w:rPr>
          <w:rFonts w:hint="eastAsia" w:ascii="宋体" w:hAnsi="宋体" w:eastAsia="宋体" w:cs="宋体"/>
          <w:spacing w:val="8"/>
          <w:sz w:val="24"/>
          <w:szCs w:val="24"/>
        </w:rPr>
        <w:t>合同约定或有质量问题的，乙方承担当批采购金额5%的违约金，若因此引发</w:t>
      </w:r>
      <w:r>
        <w:rPr>
          <w:rFonts w:hint="eastAsia" w:ascii="宋体" w:hAnsi="宋体" w:eastAsia="宋体" w:cs="宋体"/>
          <w:spacing w:val="4"/>
          <w:sz w:val="24"/>
          <w:szCs w:val="24"/>
        </w:rPr>
        <w:t>甲</w:t>
      </w:r>
      <w:r>
        <w:rPr>
          <w:rFonts w:hint="eastAsia" w:ascii="宋体" w:hAnsi="宋体" w:eastAsia="宋体" w:cs="宋体"/>
          <w:spacing w:val="8"/>
          <w:sz w:val="24"/>
          <w:szCs w:val="24"/>
        </w:rPr>
        <w:t>方</w:t>
      </w:r>
      <w:r>
        <w:rPr>
          <w:rFonts w:hint="eastAsia" w:ascii="宋体" w:hAnsi="宋体" w:eastAsia="宋体" w:cs="宋体"/>
          <w:spacing w:val="7"/>
          <w:sz w:val="24"/>
          <w:szCs w:val="24"/>
        </w:rPr>
        <w:t>生产、安全、环保、质量等事故造成甲方损失的，则应由乙方承担甲方造成的</w:t>
      </w:r>
      <w:r>
        <w:rPr>
          <w:rFonts w:hint="eastAsia" w:ascii="宋体" w:hAnsi="宋体" w:eastAsia="宋体" w:cs="宋体"/>
          <w:spacing w:val="11"/>
          <w:sz w:val="24"/>
          <w:szCs w:val="24"/>
        </w:rPr>
        <w:t>全</w:t>
      </w:r>
      <w:r>
        <w:rPr>
          <w:rFonts w:hint="eastAsia" w:ascii="宋体" w:hAnsi="宋体" w:eastAsia="宋体" w:cs="宋体"/>
          <w:spacing w:val="9"/>
          <w:sz w:val="24"/>
          <w:szCs w:val="24"/>
        </w:rPr>
        <w:t>部经济损失，国家法规另有规定的，从其规定。</w:t>
      </w:r>
    </w:p>
    <w:p w14:paraId="0A3B0CDC">
      <w:pPr>
        <w:tabs>
          <w:tab w:val="left" w:pos="148"/>
        </w:tabs>
        <w:spacing w:line="360" w:lineRule="auto"/>
        <w:ind w:firstLine="528" w:firstLineChars="200"/>
        <w:rPr>
          <w:rFonts w:hint="eastAsia" w:ascii="宋体" w:hAnsi="宋体" w:eastAsia="宋体" w:cs="宋体"/>
          <w:sz w:val="24"/>
          <w:szCs w:val="24"/>
        </w:rPr>
      </w:pPr>
      <w:r>
        <w:rPr>
          <w:rFonts w:hint="eastAsia" w:ascii="宋体" w:hAnsi="宋体" w:eastAsia="宋体" w:cs="宋体"/>
          <w:spacing w:val="12"/>
          <w:sz w:val="24"/>
          <w:szCs w:val="24"/>
        </w:rPr>
        <w:t>第</w:t>
      </w:r>
      <w:r>
        <w:rPr>
          <w:rFonts w:hint="eastAsia" w:ascii="宋体" w:hAnsi="宋体" w:eastAsia="宋体" w:cs="宋体"/>
          <w:spacing w:val="7"/>
          <w:sz w:val="24"/>
          <w:szCs w:val="24"/>
        </w:rPr>
        <w:t>十四条 甲方责任：</w:t>
      </w:r>
    </w:p>
    <w:p w14:paraId="01B47AA1">
      <w:pPr>
        <w:spacing w:line="360" w:lineRule="auto"/>
        <w:ind w:firstLine="536" w:firstLineChars="200"/>
        <w:rPr>
          <w:rFonts w:hint="eastAsia" w:ascii="宋体" w:hAnsi="宋体" w:eastAsia="宋体" w:cs="宋体"/>
          <w:sz w:val="24"/>
          <w:szCs w:val="24"/>
        </w:rPr>
      </w:pPr>
      <w:r>
        <w:rPr>
          <w:rFonts w:hint="eastAsia" w:ascii="宋体" w:hAnsi="宋体" w:eastAsia="宋体" w:cs="宋体"/>
          <w:spacing w:val="14"/>
          <w:sz w:val="24"/>
          <w:szCs w:val="24"/>
        </w:rPr>
        <w:t xml:space="preserve">1. </w:t>
      </w:r>
      <w:r>
        <w:rPr>
          <w:rFonts w:hint="eastAsia" w:ascii="宋体" w:hAnsi="宋体" w:eastAsia="宋体" w:cs="宋体"/>
          <w:spacing w:val="7"/>
          <w:sz w:val="24"/>
          <w:szCs w:val="24"/>
        </w:rPr>
        <w:t>甲方应在乙方化学药剂运至甲方指定地点并卸货后，及时组织人员验收，在验收无误并收到发票后的</w:t>
      </w:r>
      <w:r>
        <w:rPr>
          <w:rFonts w:hint="eastAsia" w:ascii="宋体" w:hAnsi="宋体" w:eastAsia="宋体" w:cs="宋体"/>
          <w:sz w:val="24"/>
          <w:szCs w:val="24"/>
        </w:rPr>
        <w:t>30天内付款50%，</w:t>
      </w:r>
      <w:r>
        <w:rPr>
          <w:rFonts w:hint="eastAsia" w:ascii="宋体" w:hAnsi="宋体" w:eastAsia="宋体" w:cs="宋体"/>
          <w:spacing w:val="2"/>
          <w:sz w:val="24"/>
          <w:szCs w:val="24"/>
        </w:rPr>
        <w:t>余款于下个季度末付清</w:t>
      </w:r>
    </w:p>
    <w:p w14:paraId="4571AB8C">
      <w:pPr>
        <w:spacing w:line="360" w:lineRule="auto"/>
        <w:ind w:firstLine="528" w:firstLineChars="200"/>
        <w:rPr>
          <w:rFonts w:hint="eastAsia" w:ascii="宋体" w:hAnsi="宋体" w:eastAsia="宋体" w:cs="宋体"/>
          <w:spacing w:val="9"/>
          <w:sz w:val="24"/>
          <w:szCs w:val="24"/>
        </w:rPr>
      </w:pPr>
      <w:r>
        <w:rPr>
          <w:rFonts w:hint="eastAsia" w:ascii="宋体" w:hAnsi="宋体" w:eastAsia="宋体" w:cs="宋体"/>
          <w:spacing w:val="12"/>
          <w:sz w:val="24"/>
          <w:szCs w:val="24"/>
        </w:rPr>
        <w:t xml:space="preserve">2. </w:t>
      </w:r>
      <w:r>
        <w:rPr>
          <w:rFonts w:hint="eastAsia" w:ascii="宋体" w:hAnsi="宋体" w:eastAsia="宋体" w:cs="宋体"/>
          <w:spacing w:val="9"/>
          <w:sz w:val="24"/>
          <w:szCs w:val="24"/>
        </w:rPr>
        <w:t>甲</w:t>
      </w:r>
      <w:r>
        <w:rPr>
          <w:rFonts w:hint="eastAsia" w:ascii="宋体" w:hAnsi="宋体" w:eastAsia="宋体" w:cs="宋体"/>
          <w:spacing w:val="6"/>
          <w:sz w:val="24"/>
          <w:szCs w:val="24"/>
        </w:rPr>
        <w:t>方有权对乙方提供的每批次化学药品进行抽检和取样〔化学样品要求参</w:t>
      </w:r>
      <w:r>
        <w:rPr>
          <w:rFonts w:hint="eastAsia" w:ascii="宋体" w:hAnsi="宋体" w:eastAsia="宋体" w:cs="宋体"/>
          <w:spacing w:val="12"/>
          <w:sz w:val="24"/>
          <w:szCs w:val="24"/>
        </w:rPr>
        <w:t>照本合同</w:t>
      </w:r>
      <w:r>
        <w:rPr>
          <w:rFonts w:hint="eastAsia" w:ascii="宋体" w:hAnsi="宋体" w:eastAsia="宋体" w:cs="宋体"/>
          <w:spacing w:val="9"/>
          <w:sz w:val="24"/>
          <w:szCs w:val="24"/>
        </w:rPr>
        <w:t>“</w:t>
      </w:r>
      <w:r>
        <w:rPr>
          <w:rFonts w:hint="eastAsia" w:ascii="宋体" w:hAnsi="宋体" w:eastAsia="宋体" w:cs="宋体"/>
          <w:spacing w:val="6"/>
          <w:sz w:val="24"/>
          <w:szCs w:val="24"/>
        </w:rPr>
        <w:t>第一条、采购标的、数量、价款及交(提)货时间”〕，并委托专业</w:t>
      </w:r>
      <w:r>
        <w:rPr>
          <w:rFonts w:hint="eastAsia" w:ascii="宋体" w:hAnsi="宋体" w:eastAsia="宋体" w:cs="宋体"/>
          <w:spacing w:val="18"/>
          <w:sz w:val="24"/>
          <w:szCs w:val="24"/>
        </w:rPr>
        <w:t>检</w:t>
      </w:r>
      <w:r>
        <w:rPr>
          <w:rFonts w:hint="eastAsia" w:ascii="宋体" w:hAnsi="宋体" w:eastAsia="宋体" w:cs="宋体"/>
          <w:spacing w:val="11"/>
          <w:sz w:val="24"/>
          <w:szCs w:val="24"/>
        </w:rPr>
        <w:t>测</w:t>
      </w:r>
      <w:r>
        <w:rPr>
          <w:rFonts w:hint="eastAsia" w:ascii="宋体" w:hAnsi="宋体" w:eastAsia="宋体" w:cs="宋体"/>
          <w:spacing w:val="9"/>
          <w:sz w:val="24"/>
          <w:szCs w:val="24"/>
        </w:rPr>
        <w:t>机构进行化验。若产品质量符合合同约定，检测费用由甲方承担。</w:t>
      </w:r>
    </w:p>
    <w:p w14:paraId="4D739C6F">
      <w:pPr>
        <w:spacing w:line="360" w:lineRule="auto"/>
        <w:ind w:firstLine="528" w:firstLineChars="200"/>
        <w:rPr>
          <w:rFonts w:hint="eastAsia" w:ascii="宋体" w:hAnsi="宋体" w:eastAsia="宋体" w:cs="宋体"/>
          <w:sz w:val="24"/>
          <w:szCs w:val="24"/>
        </w:rPr>
      </w:pPr>
      <w:r>
        <w:rPr>
          <w:rFonts w:hint="eastAsia" w:ascii="宋体" w:hAnsi="宋体" w:eastAsia="宋体" w:cs="宋体"/>
          <w:spacing w:val="12"/>
          <w:sz w:val="24"/>
          <w:szCs w:val="24"/>
        </w:rPr>
        <w:t>第</w:t>
      </w:r>
      <w:r>
        <w:rPr>
          <w:rFonts w:hint="eastAsia" w:ascii="宋体" w:hAnsi="宋体" w:eastAsia="宋体" w:cs="宋体"/>
          <w:spacing w:val="7"/>
          <w:sz w:val="24"/>
          <w:szCs w:val="24"/>
        </w:rPr>
        <w:t>十五条 违约责任：</w:t>
      </w:r>
    </w:p>
    <w:p w14:paraId="2DD0DDFE">
      <w:pPr>
        <w:spacing w:line="360" w:lineRule="auto"/>
        <w:ind w:firstLine="520" w:firstLineChars="200"/>
        <w:rPr>
          <w:rFonts w:hint="eastAsia" w:ascii="宋体" w:hAnsi="宋体" w:eastAsia="宋体" w:cs="宋体"/>
          <w:sz w:val="24"/>
          <w:szCs w:val="24"/>
        </w:rPr>
      </w:pPr>
      <w:r>
        <w:rPr>
          <w:rFonts w:hint="eastAsia" w:ascii="宋体" w:hAnsi="宋体" w:eastAsia="宋体" w:cs="宋体"/>
          <w:spacing w:val="10"/>
          <w:sz w:val="24"/>
          <w:szCs w:val="24"/>
        </w:rPr>
        <w:t>(</w:t>
      </w:r>
      <w:r>
        <w:rPr>
          <w:rFonts w:hint="eastAsia" w:ascii="宋体" w:hAnsi="宋体" w:eastAsia="宋体" w:cs="宋体"/>
          <w:spacing w:val="5"/>
          <w:sz w:val="24"/>
          <w:szCs w:val="24"/>
        </w:rPr>
        <w:t>一)乙方违约责任：</w:t>
      </w:r>
    </w:p>
    <w:p w14:paraId="0CC5EF33">
      <w:pPr>
        <w:spacing w:line="360" w:lineRule="auto"/>
        <w:ind w:firstLine="524" w:firstLineChars="200"/>
        <w:rPr>
          <w:rFonts w:hint="eastAsia" w:ascii="宋体" w:hAnsi="宋体" w:eastAsia="宋体" w:cs="宋体"/>
          <w:sz w:val="24"/>
          <w:szCs w:val="24"/>
        </w:rPr>
      </w:pPr>
      <w:r>
        <w:rPr>
          <w:rFonts w:hint="eastAsia" w:ascii="宋体" w:hAnsi="宋体" w:eastAsia="宋体" w:cs="宋体"/>
          <w:spacing w:val="11"/>
          <w:sz w:val="24"/>
          <w:szCs w:val="24"/>
        </w:rPr>
        <w:t>乙</w:t>
      </w:r>
      <w:r>
        <w:rPr>
          <w:rFonts w:hint="eastAsia" w:ascii="宋体" w:hAnsi="宋体" w:eastAsia="宋体" w:cs="宋体"/>
          <w:spacing w:val="6"/>
          <w:sz w:val="24"/>
          <w:szCs w:val="24"/>
        </w:rPr>
        <w:t>方违反合同约定，违约形式不在其承诺范围内的，按《民法典》相关规定</w:t>
      </w:r>
      <w:r>
        <w:rPr>
          <w:rFonts w:hint="eastAsia" w:ascii="宋体" w:hAnsi="宋体" w:eastAsia="宋体" w:cs="宋体"/>
          <w:spacing w:val="4"/>
          <w:sz w:val="24"/>
          <w:szCs w:val="24"/>
        </w:rPr>
        <w:t>执</w:t>
      </w:r>
      <w:r>
        <w:rPr>
          <w:rFonts w:hint="eastAsia" w:ascii="宋体" w:hAnsi="宋体" w:eastAsia="宋体" w:cs="宋体"/>
          <w:spacing w:val="3"/>
          <w:sz w:val="24"/>
          <w:szCs w:val="24"/>
        </w:rPr>
        <w:t>行；</w:t>
      </w:r>
    </w:p>
    <w:p w14:paraId="0518718E">
      <w:pPr>
        <w:keepNext w:val="0"/>
        <w:keepLines w:val="0"/>
        <w:pageBreakBefore w:val="0"/>
        <w:widowControl/>
        <w:kinsoku w:val="0"/>
        <w:wordWrap/>
        <w:overflowPunct/>
        <w:topLinePunct w:val="0"/>
        <w:autoSpaceDE w:val="0"/>
        <w:autoSpaceDN w:val="0"/>
        <w:bidi w:val="0"/>
        <w:adjustRightInd w:val="0"/>
        <w:snapToGrid w:val="0"/>
        <w:spacing w:line="400" w:lineRule="exact"/>
        <w:ind w:firstLine="552" w:firstLineChars="200"/>
        <w:textAlignment w:val="baseline"/>
        <w:rPr>
          <w:rFonts w:hint="eastAsia" w:ascii="宋体" w:hAnsi="宋体" w:eastAsia="宋体" w:cs="宋体"/>
          <w:sz w:val="24"/>
          <w:szCs w:val="24"/>
        </w:rPr>
      </w:pPr>
      <w:r>
        <w:rPr>
          <w:rFonts w:hint="eastAsia" w:ascii="宋体" w:hAnsi="宋体" w:eastAsia="宋体" w:cs="宋体"/>
          <w:spacing w:val="18"/>
          <w:sz w:val="24"/>
          <w:szCs w:val="24"/>
        </w:rPr>
        <w:t>(</w:t>
      </w:r>
      <w:r>
        <w:rPr>
          <w:rFonts w:hint="eastAsia" w:ascii="宋体" w:hAnsi="宋体" w:eastAsia="宋体" w:cs="宋体"/>
          <w:spacing w:val="16"/>
          <w:sz w:val="24"/>
          <w:szCs w:val="24"/>
        </w:rPr>
        <w:t>二)甲方的违约责任：</w:t>
      </w:r>
    </w:p>
    <w:p w14:paraId="2B286ED4">
      <w:pPr>
        <w:keepNext w:val="0"/>
        <w:keepLines w:val="0"/>
        <w:pageBreakBefore w:val="0"/>
        <w:widowControl/>
        <w:kinsoku w:val="0"/>
        <w:wordWrap/>
        <w:overflowPunct/>
        <w:topLinePunct w:val="0"/>
        <w:autoSpaceDE w:val="0"/>
        <w:autoSpaceDN w:val="0"/>
        <w:bidi w:val="0"/>
        <w:adjustRightInd w:val="0"/>
        <w:snapToGrid w:val="0"/>
        <w:spacing w:line="400" w:lineRule="exact"/>
        <w:ind w:firstLine="508" w:firstLineChars="200"/>
        <w:textAlignment w:val="baseline"/>
        <w:rPr>
          <w:rFonts w:hint="eastAsia" w:ascii="宋体" w:hAnsi="宋体" w:eastAsia="宋体" w:cs="宋体"/>
          <w:sz w:val="24"/>
          <w:szCs w:val="24"/>
        </w:rPr>
      </w:pPr>
      <w:r>
        <w:rPr>
          <w:rFonts w:hint="eastAsia" w:ascii="宋体" w:hAnsi="宋体" w:eastAsia="宋体" w:cs="宋体"/>
          <w:spacing w:val="7"/>
          <w:sz w:val="24"/>
          <w:szCs w:val="24"/>
        </w:rPr>
        <w:t>检验合格后，无正当理由不支付货款的，按照同期银行活期存款利率承担</w:t>
      </w:r>
      <w:r>
        <w:rPr>
          <w:rFonts w:hint="eastAsia" w:ascii="宋体" w:hAnsi="宋体" w:eastAsia="宋体" w:cs="宋体"/>
          <w:spacing w:val="3"/>
          <w:sz w:val="24"/>
          <w:szCs w:val="24"/>
        </w:rPr>
        <w:t>违</w:t>
      </w:r>
      <w:r>
        <w:rPr>
          <w:rFonts w:hint="eastAsia" w:ascii="宋体" w:hAnsi="宋体" w:eastAsia="宋体" w:cs="宋体"/>
          <w:spacing w:val="5"/>
          <w:sz w:val="24"/>
          <w:szCs w:val="24"/>
        </w:rPr>
        <w:t>约</w:t>
      </w:r>
      <w:r>
        <w:rPr>
          <w:rFonts w:hint="eastAsia" w:ascii="宋体" w:hAnsi="宋体" w:eastAsia="宋体" w:cs="宋体"/>
          <w:spacing w:val="3"/>
          <w:sz w:val="24"/>
          <w:szCs w:val="24"/>
        </w:rPr>
        <w:t>责任。</w:t>
      </w:r>
    </w:p>
    <w:p w14:paraId="44C4B5D0">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宋体" w:hAnsi="宋体" w:eastAsia="宋体" w:cs="宋体"/>
          <w:sz w:val="24"/>
          <w:szCs w:val="24"/>
        </w:rPr>
      </w:pPr>
      <w:r>
        <w:rPr>
          <w:rFonts w:hint="eastAsia" w:ascii="宋体" w:hAnsi="宋体" w:eastAsia="宋体" w:cs="宋体"/>
          <w:spacing w:val="20"/>
          <w:sz w:val="24"/>
          <w:szCs w:val="24"/>
        </w:rPr>
        <w:t>第</w:t>
      </w:r>
      <w:r>
        <w:rPr>
          <w:rFonts w:hint="eastAsia" w:ascii="宋体" w:hAnsi="宋体" w:eastAsia="宋体" w:cs="宋体"/>
          <w:spacing w:val="11"/>
          <w:sz w:val="24"/>
          <w:szCs w:val="24"/>
        </w:rPr>
        <w:t>十</w:t>
      </w:r>
      <w:r>
        <w:rPr>
          <w:rFonts w:hint="eastAsia" w:ascii="宋体" w:hAnsi="宋体" w:eastAsia="宋体" w:cs="宋体"/>
          <w:spacing w:val="10"/>
          <w:sz w:val="24"/>
          <w:szCs w:val="24"/>
        </w:rPr>
        <w:t>六条 合同争议的解决方式：因本合同在履行中发生的争议，由当事人</w:t>
      </w:r>
      <w:r>
        <w:rPr>
          <w:rFonts w:hint="eastAsia" w:ascii="宋体" w:hAnsi="宋体" w:eastAsia="宋体" w:cs="宋体"/>
          <w:spacing w:val="18"/>
          <w:sz w:val="24"/>
          <w:szCs w:val="24"/>
        </w:rPr>
        <w:t>协</w:t>
      </w:r>
      <w:r>
        <w:rPr>
          <w:rFonts w:hint="eastAsia" w:ascii="宋体" w:hAnsi="宋体" w:eastAsia="宋体" w:cs="宋体"/>
          <w:spacing w:val="9"/>
          <w:sz w:val="24"/>
          <w:szCs w:val="24"/>
        </w:rPr>
        <w:t>商解决；协商不成时，双方约定向甲方所在地人民法院提起诉讼。</w:t>
      </w:r>
    </w:p>
    <w:p w14:paraId="7179FE6B">
      <w:pPr>
        <w:keepNext w:val="0"/>
        <w:keepLines w:val="0"/>
        <w:pageBreakBefore w:val="0"/>
        <w:widowControl/>
        <w:kinsoku w:val="0"/>
        <w:wordWrap/>
        <w:overflowPunct/>
        <w:topLinePunct w:val="0"/>
        <w:autoSpaceDE w:val="0"/>
        <w:autoSpaceDN w:val="0"/>
        <w:bidi w:val="0"/>
        <w:adjustRightInd w:val="0"/>
        <w:snapToGrid w:val="0"/>
        <w:spacing w:line="400" w:lineRule="exact"/>
        <w:ind w:firstLine="504" w:firstLineChars="200"/>
        <w:textAlignment w:val="baseline"/>
        <w:rPr>
          <w:rFonts w:hint="eastAsia" w:ascii="宋体" w:hAnsi="宋体" w:eastAsia="宋体" w:cs="宋体"/>
          <w:sz w:val="24"/>
          <w:szCs w:val="24"/>
        </w:rPr>
      </w:pPr>
      <w:r>
        <w:rPr>
          <w:rFonts w:hint="eastAsia" w:ascii="宋体" w:hAnsi="宋体" w:eastAsia="宋体" w:cs="宋体"/>
          <w:spacing w:val="6"/>
          <w:sz w:val="24"/>
          <w:szCs w:val="24"/>
        </w:rPr>
        <w:t>第十七条 本合同经双方签字并盖章后，自</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年</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月</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日起生效；合同</w:t>
      </w:r>
      <w:r>
        <w:rPr>
          <w:rFonts w:hint="eastAsia" w:ascii="宋体" w:hAnsi="宋体" w:eastAsia="宋体" w:cs="宋体"/>
          <w:spacing w:val="5"/>
          <w:sz w:val="24"/>
          <w:szCs w:val="24"/>
        </w:rPr>
        <w:t>有</w:t>
      </w:r>
      <w:r>
        <w:rPr>
          <w:rFonts w:hint="eastAsia" w:ascii="宋体" w:hAnsi="宋体" w:eastAsia="宋体" w:cs="宋体"/>
          <w:spacing w:val="10"/>
          <w:sz w:val="24"/>
          <w:szCs w:val="24"/>
        </w:rPr>
        <w:t>效</w:t>
      </w:r>
      <w:r>
        <w:rPr>
          <w:rFonts w:hint="eastAsia" w:ascii="宋体" w:hAnsi="宋体" w:eastAsia="宋体" w:cs="宋体"/>
          <w:spacing w:val="6"/>
          <w:sz w:val="24"/>
          <w:szCs w:val="24"/>
        </w:rPr>
        <w:t>期自</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年</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月</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日</w:t>
      </w:r>
      <w:r>
        <w:rPr>
          <w:rFonts w:hint="eastAsia" w:ascii="宋体" w:hAnsi="宋体" w:eastAsia="宋体" w:cs="宋体"/>
          <w:spacing w:val="6"/>
          <w:sz w:val="24"/>
          <w:szCs w:val="24"/>
          <w:lang w:eastAsia="zh-CN"/>
        </w:rPr>
        <w:t>至</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年</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月</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日。</w:t>
      </w:r>
    </w:p>
    <w:p w14:paraId="24FE40BA">
      <w:pPr>
        <w:keepNext w:val="0"/>
        <w:keepLines w:val="0"/>
        <w:pageBreakBefore w:val="0"/>
        <w:widowControl/>
        <w:kinsoku w:val="0"/>
        <w:wordWrap/>
        <w:overflowPunct/>
        <w:topLinePunct w:val="0"/>
        <w:autoSpaceDE w:val="0"/>
        <w:autoSpaceDN w:val="0"/>
        <w:bidi w:val="0"/>
        <w:adjustRightInd w:val="0"/>
        <w:snapToGrid w:val="0"/>
        <w:spacing w:line="400" w:lineRule="exact"/>
        <w:ind w:firstLine="540" w:firstLineChars="200"/>
        <w:textAlignment w:val="baseline"/>
        <w:rPr>
          <w:rFonts w:hint="eastAsia" w:ascii="宋体" w:hAnsi="宋体" w:eastAsia="宋体" w:cs="宋体"/>
          <w:sz w:val="24"/>
          <w:szCs w:val="24"/>
        </w:rPr>
      </w:pPr>
      <w:r>
        <w:rPr>
          <w:rFonts w:hint="eastAsia" w:ascii="宋体" w:hAnsi="宋体" w:eastAsia="宋体" w:cs="宋体"/>
          <w:spacing w:val="15"/>
          <w:sz w:val="24"/>
          <w:szCs w:val="24"/>
        </w:rPr>
        <w:t>第</w:t>
      </w:r>
      <w:r>
        <w:rPr>
          <w:rFonts w:hint="eastAsia" w:ascii="宋体" w:hAnsi="宋体" w:eastAsia="宋体" w:cs="宋体"/>
          <w:spacing w:val="8"/>
          <w:sz w:val="24"/>
          <w:szCs w:val="24"/>
        </w:rPr>
        <w:t>十八条 其他约定事项</w:t>
      </w:r>
    </w:p>
    <w:p w14:paraId="0E59EF2E">
      <w:pPr>
        <w:keepNext w:val="0"/>
        <w:keepLines w:val="0"/>
        <w:pageBreakBefore w:val="0"/>
        <w:widowControl/>
        <w:kinsoku w:val="0"/>
        <w:wordWrap/>
        <w:overflowPunct/>
        <w:topLinePunct w:val="0"/>
        <w:autoSpaceDE w:val="0"/>
        <w:autoSpaceDN w:val="0"/>
        <w:bidi w:val="0"/>
        <w:adjustRightInd w:val="0"/>
        <w:snapToGrid w:val="0"/>
        <w:spacing w:line="400" w:lineRule="exact"/>
        <w:ind w:firstLine="536" w:firstLineChars="200"/>
        <w:textAlignment w:val="baseline"/>
        <w:rPr>
          <w:rFonts w:hint="eastAsia" w:ascii="宋体" w:hAnsi="宋体" w:eastAsia="宋体" w:cs="宋体"/>
          <w:sz w:val="24"/>
          <w:szCs w:val="24"/>
        </w:rPr>
      </w:pPr>
      <w:r>
        <w:rPr>
          <w:rFonts w:hint="eastAsia" w:ascii="宋体" w:hAnsi="宋体" w:eastAsia="宋体" w:cs="宋体"/>
          <w:spacing w:val="14"/>
          <w:sz w:val="24"/>
          <w:szCs w:val="24"/>
        </w:rPr>
        <w:t>1、</w:t>
      </w:r>
      <w:r>
        <w:rPr>
          <w:rFonts w:hint="eastAsia" w:ascii="宋体" w:hAnsi="宋体" w:eastAsia="宋体" w:cs="宋体"/>
          <w:spacing w:val="11"/>
          <w:sz w:val="24"/>
          <w:szCs w:val="24"/>
        </w:rPr>
        <w:t>合</w:t>
      </w:r>
      <w:r>
        <w:rPr>
          <w:rFonts w:hint="eastAsia" w:ascii="宋体" w:hAnsi="宋体" w:eastAsia="宋体" w:cs="宋体"/>
          <w:spacing w:val="7"/>
          <w:sz w:val="24"/>
          <w:szCs w:val="24"/>
        </w:rPr>
        <w:t>同任何条款调整需以书面的补充协议形式确认，并经双方签字盖章后</w:t>
      </w:r>
      <w:r>
        <w:rPr>
          <w:rFonts w:hint="eastAsia" w:ascii="宋体" w:hAnsi="宋体" w:eastAsia="宋体" w:cs="宋体"/>
          <w:spacing w:val="3"/>
          <w:sz w:val="24"/>
          <w:szCs w:val="24"/>
        </w:rPr>
        <w:t>生效</w:t>
      </w:r>
      <w:r>
        <w:rPr>
          <w:rFonts w:hint="eastAsia" w:ascii="宋体" w:hAnsi="宋体" w:eastAsia="宋体" w:cs="宋体"/>
          <w:spacing w:val="2"/>
          <w:sz w:val="24"/>
          <w:szCs w:val="24"/>
        </w:rPr>
        <w:t>。</w:t>
      </w:r>
    </w:p>
    <w:p w14:paraId="249FD80F">
      <w:pPr>
        <w:keepNext w:val="0"/>
        <w:keepLines w:val="0"/>
        <w:pageBreakBefore w:val="0"/>
        <w:widowControl/>
        <w:kinsoku w:val="0"/>
        <w:wordWrap/>
        <w:overflowPunct/>
        <w:topLinePunct w:val="0"/>
        <w:autoSpaceDE w:val="0"/>
        <w:autoSpaceDN w:val="0"/>
        <w:bidi w:val="0"/>
        <w:adjustRightInd w:val="0"/>
        <w:snapToGrid w:val="0"/>
        <w:spacing w:line="400" w:lineRule="exact"/>
        <w:ind w:firstLine="520" w:firstLineChars="200"/>
        <w:textAlignment w:val="baseline"/>
        <w:rPr>
          <w:rFonts w:hint="eastAsia" w:ascii="宋体" w:hAnsi="宋体" w:eastAsia="宋体" w:cs="宋体"/>
          <w:sz w:val="24"/>
          <w:szCs w:val="24"/>
        </w:rPr>
      </w:pPr>
      <w:r>
        <w:rPr>
          <w:rFonts w:hint="eastAsia" w:ascii="宋体" w:hAnsi="宋体" w:eastAsia="宋体" w:cs="宋体"/>
          <w:spacing w:val="10"/>
          <w:position w:val="1"/>
          <w:sz w:val="24"/>
          <w:szCs w:val="24"/>
        </w:rPr>
        <w:t>2</w:t>
      </w:r>
      <w:r>
        <w:rPr>
          <w:rFonts w:hint="eastAsia" w:ascii="宋体" w:hAnsi="宋体" w:eastAsia="宋体" w:cs="宋体"/>
          <w:spacing w:val="7"/>
          <w:position w:val="1"/>
          <w:sz w:val="24"/>
          <w:szCs w:val="24"/>
        </w:rPr>
        <w:t>、</w:t>
      </w:r>
      <w:r>
        <w:rPr>
          <w:rFonts w:hint="eastAsia" w:ascii="宋体" w:hAnsi="宋体" w:eastAsia="宋体" w:cs="宋体"/>
          <w:spacing w:val="5"/>
          <w:position w:val="1"/>
          <w:sz w:val="24"/>
          <w:szCs w:val="24"/>
        </w:rPr>
        <w:t>合同附件与本合同具有同等法律地位。</w:t>
      </w:r>
    </w:p>
    <w:p w14:paraId="0FD4C8FA">
      <w:pPr>
        <w:keepNext w:val="0"/>
        <w:keepLines w:val="0"/>
        <w:pageBreakBefore w:val="0"/>
        <w:widowControl/>
        <w:kinsoku w:val="0"/>
        <w:wordWrap/>
        <w:overflowPunct/>
        <w:topLinePunct w:val="0"/>
        <w:autoSpaceDE w:val="0"/>
        <w:autoSpaceDN w:val="0"/>
        <w:bidi w:val="0"/>
        <w:adjustRightInd w:val="0"/>
        <w:snapToGrid w:val="0"/>
        <w:spacing w:line="400" w:lineRule="exact"/>
        <w:ind w:firstLine="512"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3、甲乙</w:t>
      </w:r>
      <w:r>
        <w:rPr>
          <w:rFonts w:hint="eastAsia" w:ascii="宋体" w:hAnsi="宋体" w:eastAsia="宋体" w:cs="宋体"/>
          <w:spacing w:val="6"/>
          <w:sz w:val="24"/>
          <w:szCs w:val="24"/>
        </w:rPr>
        <w:t>任</w:t>
      </w:r>
      <w:r>
        <w:rPr>
          <w:rFonts w:hint="eastAsia" w:ascii="宋体" w:hAnsi="宋体" w:eastAsia="宋体" w:cs="宋体"/>
          <w:spacing w:val="4"/>
          <w:sz w:val="24"/>
          <w:szCs w:val="24"/>
        </w:rPr>
        <w:t>何一方如确因不可抗力的原因不能履行本合同时，应及时向对方</w:t>
      </w:r>
      <w:r>
        <w:rPr>
          <w:rFonts w:hint="eastAsia" w:ascii="宋体" w:hAnsi="宋体" w:eastAsia="宋体" w:cs="宋体"/>
          <w:spacing w:val="16"/>
          <w:sz w:val="24"/>
          <w:szCs w:val="24"/>
        </w:rPr>
        <w:t>通知</w:t>
      </w:r>
      <w:r>
        <w:rPr>
          <w:rFonts w:hint="eastAsia" w:ascii="宋体" w:hAnsi="宋体" w:eastAsia="宋体" w:cs="宋体"/>
          <w:spacing w:val="12"/>
          <w:sz w:val="24"/>
          <w:szCs w:val="24"/>
        </w:rPr>
        <w:t>不</w:t>
      </w:r>
      <w:r>
        <w:rPr>
          <w:rFonts w:hint="eastAsia" w:ascii="宋体" w:hAnsi="宋体" w:eastAsia="宋体" w:cs="宋体"/>
          <w:spacing w:val="8"/>
          <w:sz w:val="24"/>
          <w:szCs w:val="24"/>
        </w:rPr>
        <w:t>能履行，或延期履行，或部分履行，随后因及时提供不可抗力相关证明。</w:t>
      </w:r>
    </w:p>
    <w:p w14:paraId="083B4237">
      <w:pPr>
        <w:keepNext w:val="0"/>
        <w:keepLines w:val="0"/>
        <w:pageBreakBefore w:val="0"/>
        <w:widowControl/>
        <w:kinsoku w:val="0"/>
        <w:wordWrap/>
        <w:overflowPunct/>
        <w:topLinePunct w:val="0"/>
        <w:autoSpaceDE w:val="0"/>
        <w:autoSpaceDN w:val="0"/>
        <w:bidi w:val="0"/>
        <w:adjustRightInd w:val="0"/>
        <w:snapToGrid w:val="0"/>
        <w:spacing w:line="400" w:lineRule="exact"/>
        <w:ind w:firstLine="504" w:firstLineChars="200"/>
        <w:textAlignment w:val="baseline"/>
        <w:rPr>
          <w:rFonts w:hint="eastAsia" w:ascii="宋体" w:hAnsi="宋体" w:eastAsia="宋体" w:cs="宋体"/>
          <w:sz w:val="24"/>
          <w:szCs w:val="24"/>
        </w:rPr>
      </w:pPr>
      <w:r>
        <w:rPr>
          <w:rFonts w:hint="eastAsia" w:ascii="宋体" w:hAnsi="宋体" w:eastAsia="宋体" w:cs="宋体"/>
          <w:spacing w:val="6"/>
          <w:sz w:val="24"/>
          <w:szCs w:val="24"/>
        </w:rPr>
        <w:t>4、甲、</w:t>
      </w:r>
      <w:r>
        <w:rPr>
          <w:rFonts w:hint="eastAsia" w:ascii="宋体" w:hAnsi="宋体" w:eastAsia="宋体" w:cs="宋体"/>
          <w:spacing w:val="4"/>
          <w:sz w:val="24"/>
          <w:szCs w:val="24"/>
        </w:rPr>
        <w:t>乙</w:t>
      </w:r>
      <w:r>
        <w:rPr>
          <w:rFonts w:hint="eastAsia" w:ascii="宋体" w:hAnsi="宋体" w:eastAsia="宋体" w:cs="宋体"/>
          <w:spacing w:val="3"/>
          <w:sz w:val="24"/>
          <w:szCs w:val="24"/>
        </w:rPr>
        <w:t>双方因履行本合同而相互发出或者提供的所有通知、文件、资料，</w:t>
      </w:r>
      <w:r>
        <w:rPr>
          <w:rFonts w:hint="eastAsia" w:ascii="宋体" w:hAnsi="宋体" w:eastAsia="宋体" w:cs="宋体"/>
          <w:spacing w:val="8"/>
          <w:sz w:val="24"/>
          <w:szCs w:val="24"/>
        </w:rPr>
        <w:t>均</w:t>
      </w:r>
      <w:r>
        <w:rPr>
          <w:rFonts w:hint="eastAsia" w:ascii="宋体" w:hAnsi="宋体" w:eastAsia="宋体" w:cs="宋体"/>
          <w:spacing w:val="7"/>
          <w:sz w:val="24"/>
          <w:szCs w:val="24"/>
        </w:rPr>
        <w:t>以下方签章处所列明的地址、传真或电子邮件送达，一方如果迁址或者变更联</w:t>
      </w:r>
      <w:r>
        <w:rPr>
          <w:rFonts w:hint="eastAsia" w:ascii="宋体" w:hAnsi="宋体" w:eastAsia="宋体" w:cs="宋体"/>
          <w:spacing w:val="13"/>
          <w:sz w:val="24"/>
          <w:szCs w:val="24"/>
        </w:rPr>
        <w:t>系</w:t>
      </w:r>
      <w:r>
        <w:rPr>
          <w:rFonts w:hint="eastAsia" w:ascii="宋体" w:hAnsi="宋体" w:eastAsia="宋体" w:cs="宋体"/>
          <w:spacing w:val="8"/>
          <w:sz w:val="24"/>
          <w:szCs w:val="24"/>
        </w:rPr>
        <w:t>方式，应当书面通知对方。</w:t>
      </w:r>
    </w:p>
    <w:p w14:paraId="03125502">
      <w:pPr>
        <w:keepNext w:val="0"/>
        <w:keepLines w:val="0"/>
        <w:pageBreakBefore w:val="0"/>
        <w:widowControl/>
        <w:kinsoku w:val="0"/>
        <w:wordWrap/>
        <w:overflowPunct/>
        <w:topLinePunct w:val="0"/>
        <w:autoSpaceDE w:val="0"/>
        <w:autoSpaceDN w:val="0"/>
        <w:bidi w:val="0"/>
        <w:adjustRightInd w:val="0"/>
        <w:snapToGrid w:val="0"/>
        <w:spacing w:line="400" w:lineRule="exact"/>
        <w:ind w:firstLine="508" w:firstLineChars="200"/>
        <w:textAlignment w:val="baseline"/>
        <w:rPr>
          <w:rFonts w:hint="eastAsia" w:ascii="宋体" w:hAnsi="宋体" w:eastAsia="宋体" w:cs="宋体"/>
          <w:sz w:val="24"/>
          <w:szCs w:val="24"/>
        </w:rPr>
      </w:pPr>
      <w:r>
        <w:rPr>
          <w:rFonts w:hint="eastAsia" w:ascii="宋体" w:hAnsi="宋体" w:eastAsia="宋体" w:cs="宋体"/>
          <w:spacing w:val="7"/>
          <w:sz w:val="24"/>
          <w:szCs w:val="24"/>
        </w:rPr>
        <w:t>通过传真方式的，在发出传真时视为送达；以邮寄方式的，挂号寄出或者</w:t>
      </w:r>
      <w:r>
        <w:rPr>
          <w:rFonts w:hint="eastAsia" w:ascii="宋体" w:hAnsi="宋体" w:eastAsia="宋体" w:cs="宋体"/>
          <w:spacing w:val="3"/>
          <w:sz w:val="24"/>
          <w:szCs w:val="24"/>
        </w:rPr>
        <w:t>投</w:t>
      </w:r>
      <w:r>
        <w:rPr>
          <w:rFonts w:hint="eastAsia" w:ascii="宋体" w:hAnsi="宋体" w:eastAsia="宋体" w:cs="宋体"/>
          <w:spacing w:val="9"/>
          <w:sz w:val="24"/>
          <w:szCs w:val="24"/>
        </w:rPr>
        <w:t>邮</w:t>
      </w:r>
      <w:r>
        <w:rPr>
          <w:rFonts w:hint="eastAsia" w:ascii="宋体" w:hAnsi="宋体" w:eastAsia="宋体" w:cs="宋体"/>
          <w:spacing w:val="7"/>
          <w:sz w:val="24"/>
          <w:szCs w:val="24"/>
        </w:rPr>
        <w:t>当日视为送达；以电子邮件发送的，电子邮件进入收件人指定电子邮箱所在的</w:t>
      </w:r>
      <w:r>
        <w:rPr>
          <w:rFonts w:hint="eastAsia" w:ascii="宋体" w:hAnsi="宋体" w:eastAsia="宋体" w:cs="宋体"/>
          <w:spacing w:val="8"/>
          <w:sz w:val="24"/>
          <w:szCs w:val="24"/>
        </w:rPr>
        <w:t>服务器时视为送达</w:t>
      </w:r>
      <w:r>
        <w:rPr>
          <w:rFonts w:hint="eastAsia" w:ascii="宋体" w:hAnsi="宋体" w:eastAsia="宋体" w:cs="宋体"/>
          <w:spacing w:val="6"/>
          <w:sz w:val="24"/>
          <w:szCs w:val="24"/>
        </w:rPr>
        <w:t>。</w:t>
      </w:r>
    </w:p>
    <w:p w14:paraId="511996E3">
      <w:pPr>
        <w:keepNext w:val="0"/>
        <w:keepLines w:val="0"/>
        <w:pageBreakBefore w:val="0"/>
        <w:widowControl/>
        <w:kinsoku w:val="0"/>
        <w:wordWrap/>
        <w:overflowPunct/>
        <w:topLinePunct w:val="0"/>
        <w:autoSpaceDE w:val="0"/>
        <w:autoSpaceDN w:val="0"/>
        <w:bidi w:val="0"/>
        <w:adjustRightInd w:val="0"/>
        <w:snapToGrid w:val="0"/>
        <w:spacing w:line="400" w:lineRule="exact"/>
        <w:ind w:firstLine="508" w:firstLineChars="200"/>
        <w:textAlignment w:val="baseline"/>
        <w:rPr>
          <w:rFonts w:hint="eastAsia" w:ascii="宋体" w:hAnsi="宋体" w:eastAsia="宋体" w:cs="宋体"/>
          <w:sz w:val="24"/>
          <w:szCs w:val="24"/>
        </w:rPr>
      </w:pPr>
      <w:r>
        <w:rPr>
          <w:rFonts w:hint="eastAsia" w:ascii="宋体" w:hAnsi="宋体" w:eastAsia="宋体" w:cs="宋体"/>
          <w:spacing w:val="7"/>
          <w:position w:val="2"/>
          <w:sz w:val="24"/>
          <w:szCs w:val="24"/>
        </w:rPr>
        <w:t>5</w:t>
      </w:r>
      <w:r>
        <w:rPr>
          <w:rFonts w:hint="eastAsia" w:ascii="宋体" w:hAnsi="宋体" w:eastAsia="宋体" w:cs="宋体"/>
          <w:spacing w:val="6"/>
          <w:position w:val="2"/>
          <w:sz w:val="24"/>
          <w:szCs w:val="24"/>
        </w:rPr>
        <w:t>、本合同在履行期间，如有未尽事宜，另行协商。</w:t>
      </w:r>
    </w:p>
    <w:p w14:paraId="01BB4A05">
      <w:pPr>
        <w:keepNext w:val="0"/>
        <w:keepLines w:val="0"/>
        <w:pageBreakBefore w:val="0"/>
        <w:widowControl/>
        <w:kinsoku w:val="0"/>
        <w:wordWrap/>
        <w:overflowPunct/>
        <w:topLinePunct w:val="0"/>
        <w:autoSpaceDE w:val="0"/>
        <w:autoSpaceDN w:val="0"/>
        <w:bidi w:val="0"/>
        <w:adjustRightInd w:val="0"/>
        <w:snapToGrid w:val="0"/>
        <w:spacing w:line="400" w:lineRule="exact"/>
        <w:ind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6、本合同一式</w:t>
      </w:r>
      <w:r>
        <w:rPr>
          <w:rFonts w:hint="eastAsia" w:ascii="宋体" w:hAnsi="宋体" w:eastAsia="宋体" w:cs="宋体"/>
          <w:sz w:val="24"/>
          <w:szCs w:val="24"/>
        </w:rPr>
        <w:t>肆份，甲乙双方各持贰份。</w:t>
      </w:r>
    </w:p>
    <w:tbl>
      <w:tblPr>
        <w:tblStyle w:val="19"/>
        <w:tblW w:w="92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49"/>
        <w:gridCol w:w="4388"/>
      </w:tblGrid>
      <w:tr w14:paraId="4E51B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3" w:hRule="atLeast"/>
        </w:trPr>
        <w:tc>
          <w:tcPr>
            <w:tcW w:w="4849" w:type="dxa"/>
          </w:tcPr>
          <w:p w14:paraId="2D2C652F">
            <w:pPr>
              <w:spacing w:line="360" w:lineRule="auto"/>
              <w:ind w:left="144"/>
              <w:rPr>
                <w:rFonts w:hint="eastAsia" w:ascii="宋体" w:hAnsi="宋体" w:eastAsia="宋体" w:cs="宋体"/>
                <w:sz w:val="24"/>
                <w:szCs w:val="24"/>
              </w:rPr>
            </w:pPr>
            <w:r>
              <w:rPr>
                <w:rFonts w:hint="eastAsia" w:ascii="宋体" w:hAnsi="宋体" w:eastAsia="宋体" w:cs="宋体"/>
                <w:spacing w:val="-4"/>
                <w:position w:val="6"/>
                <w:sz w:val="24"/>
                <w:szCs w:val="24"/>
              </w:rPr>
              <w:t>甲方:</w:t>
            </w:r>
          </w:p>
          <w:p w14:paraId="7445A355">
            <w:pPr>
              <w:spacing w:line="360" w:lineRule="auto"/>
              <w:ind w:left="144"/>
              <w:rPr>
                <w:rFonts w:hint="eastAsia" w:ascii="宋体" w:hAnsi="宋体" w:eastAsia="宋体" w:cs="宋体"/>
                <w:sz w:val="24"/>
                <w:szCs w:val="24"/>
              </w:rPr>
            </w:pPr>
            <w:r>
              <w:rPr>
                <w:rFonts w:hint="eastAsia" w:ascii="宋体" w:hAnsi="宋体" w:eastAsia="宋体" w:cs="宋体"/>
                <w:spacing w:val="-8"/>
                <w:sz w:val="24"/>
                <w:szCs w:val="24"/>
              </w:rPr>
              <w:t>甲</w:t>
            </w:r>
            <w:r>
              <w:rPr>
                <w:rFonts w:hint="eastAsia" w:ascii="宋体" w:hAnsi="宋体" w:eastAsia="宋体" w:cs="宋体"/>
                <w:spacing w:val="-6"/>
                <w:sz w:val="24"/>
                <w:szCs w:val="24"/>
              </w:rPr>
              <w:t>方</w:t>
            </w:r>
            <w:r>
              <w:rPr>
                <w:rFonts w:hint="eastAsia" w:ascii="宋体" w:hAnsi="宋体" w:eastAsia="宋体" w:cs="宋体"/>
                <w:spacing w:val="-4"/>
                <w:sz w:val="24"/>
                <w:szCs w:val="24"/>
              </w:rPr>
              <w:t>(章)：</w:t>
            </w:r>
          </w:p>
          <w:p w14:paraId="0FC98C2C">
            <w:pPr>
              <w:spacing w:line="360" w:lineRule="auto"/>
              <w:ind w:left="114" w:right="113" w:firstLine="1"/>
              <w:rPr>
                <w:rFonts w:hint="eastAsia" w:ascii="宋体" w:hAnsi="宋体" w:eastAsia="宋体" w:cs="宋体"/>
                <w:spacing w:val="-1"/>
                <w:sz w:val="24"/>
                <w:szCs w:val="24"/>
              </w:rPr>
            </w:pPr>
            <w:r>
              <w:rPr>
                <w:rFonts w:hint="eastAsia" w:ascii="宋体" w:hAnsi="宋体" w:eastAsia="宋体" w:cs="宋体"/>
                <w:spacing w:val="-1"/>
                <w:sz w:val="24"/>
                <w:szCs w:val="24"/>
              </w:rPr>
              <w:t>地址：</w:t>
            </w:r>
          </w:p>
          <w:p w14:paraId="3745A675">
            <w:pPr>
              <w:spacing w:line="360" w:lineRule="auto"/>
              <w:ind w:left="114" w:right="113" w:firstLine="1"/>
              <w:rPr>
                <w:rFonts w:hint="eastAsia" w:ascii="宋体" w:hAnsi="宋体" w:eastAsia="宋体" w:cs="宋体"/>
                <w:sz w:val="24"/>
                <w:szCs w:val="24"/>
              </w:rPr>
            </w:pPr>
            <w:r>
              <w:rPr>
                <w:rFonts w:hint="eastAsia" w:ascii="宋体" w:hAnsi="宋体" w:eastAsia="宋体" w:cs="宋体"/>
                <w:spacing w:val="-1"/>
                <w:sz w:val="24"/>
                <w:szCs w:val="24"/>
              </w:rPr>
              <w:t>法定代表人（签字或盖章）：</w:t>
            </w:r>
            <w:r>
              <w:rPr>
                <w:rFonts w:hint="eastAsia" w:ascii="宋体" w:hAnsi="宋体" w:eastAsia="宋体" w:cs="宋体"/>
                <w:sz w:val="24"/>
                <w:szCs w:val="24"/>
              </w:rPr>
              <w:t xml:space="preserve">                          </w:t>
            </w:r>
            <w:r>
              <w:rPr>
                <w:rFonts w:hint="eastAsia" w:ascii="宋体" w:hAnsi="宋体" w:eastAsia="宋体" w:cs="宋体"/>
                <w:spacing w:val="-2"/>
                <w:sz w:val="24"/>
                <w:szCs w:val="24"/>
              </w:rPr>
              <w:t>经办人</w:t>
            </w:r>
            <w:r>
              <w:rPr>
                <w:rFonts w:hint="eastAsia" w:ascii="宋体" w:hAnsi="宋体" w:eastAsia="宋体" w:cs="宋体"/>
                <w:spacing w:val="-1"/>
                <w:sz w:val="24"/>
                <w:szCs w:val="24"/>
              </w:rPr>
              <w:t>：</w:t>
            </w:r>
            <w:r>
              <w:rPr>
                <w:rFonts w:hint="eastAsia" w:ascii="宋体" w:hAnsi="宋体" w:eastAsia="宋体" w:cs="宋体"/>
                <w:sz w:val="24"/>
                <w:szCs w:val="24"/>
              </w:rPr>
              <w:t xml:space="preserve">                              </w:t>
            </w:r>
            <w:r>
              <w:rPr>
                <w:rFonts w:hint="eastAsia" w:ascii="宋体" w:hAnsi="宋体" w:eastAsia="宋体" w:cs="宋体"/>
                <w:spacing w:val="-2"/>
                <w:sz w:val="24"/>
                <w:szCs w:val="24"/>
              </w:rPr>
              <w:t>电话：</w:t>
            </w:r>
            <w:r>
              <w:rPr>
                <w:rFonts w:hint="eastAsia" w:ascii="宋体" w:hAnsi="宋体" w:eastAsia="宋体" w:cs="宋体"/>
                <w:sz w:val="24"/>
                <w:szCs w:val="24"/>
              </w:rPr>
              <w:t xml:space="preserve">                                </w:t>
            </w:r>
            <w:r>
              <w:rPr>
                <w:rFonts w:hint="eastAsia" w:ascii="宋体" w:hAnsi="宋体" w:eastAsia="宋体" w:cs="宋体"/>
                <w:spacing w:val="-2"/>
                <w:sz w:val="24"/>
                <w:szCs w:val="24"/>
              </w:rPr>
              <w:t>开</w:t>
            </w:r>
            <w:r>
              <w:rPr>
                <w:rFonts w:hint="eastAsia" w:ascii="宋体" w:hAnsi="宋体" w:eastAsia="宋体" w:cs="宋体"/>
                <w:spacing w:val="-1"/>
                <w:sz w:val="24"/>
                <w:szCs w:val="24"/>
              </w:rPr>
              <w:t>户银行：</w:t>
            </w:r>
            <w:r>
              <w:rPr>
                <w:rFonts w:hint="eastAsia" w:ascii="宋体" w:hAnsi="宋体" w:eastAsia="宋体" w:cs="宋体"/>
                <w:sz w:val="24"/>
                <w:szCs w:val="24"/>
              </w:rPr>
              <w:t xml:space="preserve">                            </w:t>
            </w:r>
            <w:r>
              <w:rPr>
                <w:rFonts w:hint="eastAsia" w:ascii="宋体" w:hAnsi="宋体" w:eastAsia="宋体" w:cs="宋体"/>
                <w:spacing w:val="-2"/>
                <w:sz w:val="24"/>
                <w:szCs w:val="24"/>
              </w:rPr>
              <w:t>账号：</w:t>
            </w:r>
            <w:r>
              <w:rPr>
                <w:rFonts w:hint="eastAsia" w:ascii="宋体" w:hAnsi="宋体" w:eastAsia="宋体" w:cs="宋体"/>
                <w:sz w:val="24"/>
                <w:szCs w:val="24"/>
              </w:rPr>
              <w:t xml:space="preserve">                                </w:t>
            </w:r>
          </w:p>
        </w:tc>
        <w:tc>
          <w:tcPr>
            <w:tcW w:w="4388" w:type="dxa"/>
          </w:tcPr>
          <w:p w14:paraId="010BE439">
            <w:pPr>
              <w:spacing w:line="360" w:lineRule="auto"/>
              <w:ind w:left="134"/>
              <w:rPr>
                <w:rFonts w:hint="eastAsia" w:ascii="宋体" w:hAnsi="宋体" w:eastAsia="宋体" w:cs="宋体"/>
                <w:sz w:val="24"/>
                <w:szCs w:val="24"/>
              </w:rPr>
            </w:pPr>
            <w:r>
              <w:rPr>
                <w:rFonts w:hint="eastAsia" w:ascii="宋体" w:hAnsi="宋体" w:eastAsia="宋体" w:cs="宋体"/>
                <w:spacing w:val="-11"/>
                <w:sz w:val="24"/>
                <w:szCs w:val="24"/>
              </w:rPr>
              <w:t>乙</w:t>
            </w:r>
            <w:r>
              <w:rPr>
                <w:rFonts w:hint="eastAsia" w:ascii="宋体" w:hAnsi="宋体" w:eastAsia="宋体" w:cs="宋体"/>
                <w:spacing w:val="-9"/>
                <w:sz w:val="24"/>
                <w:szCs w:val="24"/>
              </w:rPr>
              <w:t>方：</w:t>
            </w:r>
          </w:p>
          <w:p w14:paraId="3DF3023E">
            <w:pPr>
              <w:spacing w:line="360" w:lineRule="auto"/>
              <w:ind w:left="134"/>
              <w:rPr>
                <w:rFonts w:hint="eastAsia" w:ascii="宋体" w:hAnsi="宋体" w:eastAsia="宋体" w:cs="宋体"/>
                <w:sz w:val="24"/>
                <w:szCs w:val="24"/>
              </w:rPr>
            </w:pPr>
            <w:r>
              <w:rPr>
                <w:rFonts w:hint="eastAsia" w:ascii="宋体" w:hAnsi="宋体" w:eastAsia="宋体" w:cs="宋体"/>
                <w:spacing w:val="-4"/>
                <w:position w:val="6"/>
                <w:sz w:val="24"/>
                <w:szCs w:val="24"/>
              </w:rPr>
              <w:t>乙方(章)</w:t>
            </w:r>
            <w:r>
              <w:rPr>
                <w:rFonts w:hint="eastAsia" w:ascii="宋体" w:hAnsi="宋体" w:eastAsia="宋体" w:cs="宋体"/>
                <w:spacing w:val="-3"/>
                <w:position w:val="6"/>
                <w:sz w:val="24"/>
                <w:szCs w:val="24"/>
              </w:rPr>
              <w:t>：</w:t>
            </w:r>
          </w:p>
          <w:p w14:paraId="27693C9F">
            <w:pPr>
              <w:spacing w:line="360" w:lineRule="auto"/>
              <w:ind w:left="113"/>
              <w:rPr>
                <w:rFonts w:hint="eastAsia" w:ascii="宋体" w:hAnsi="宋体" w:eastAsia="宋体" w:cs="宋体"/>
                <w:sz w:val="24"/>
                <w:szCs w:val="24"/>
              </w:rPr>
            </w:pPr>
            <w:r>
              <w:rPr>
                <w:rFonts w:hint="eastAsia" w:ascii="宋体" w:hAnsi="宋体" w:eastAsia="宋体" w:cs="宋体"/>
                <w:spacing w:val="-3"/>
                <w:sz w:val="24"/>
                <w:szCs w:val="24"/>
              </w:rPr>
              <w:t>地</w:t>
            </w:r>
            <w:r>
              <w:rPr>
                <w:rFonts w:hint="eastAsia" w:ascii="宋体" w:hAnsi="宋体" w:eastAsia="宋体" w:cs="宋体"/>
                <w:spacing w:val="-2"/>
                <w:sz w:val="24"/>
                <w:szCs w:val="24"/>
              </w:rPr>
              <w:t>址：</w:t>
            </w:r>
          </w:p>
          <w:p w14:paraId="0BC9BD1B">
            <w:pPr>
              <w:spacing w:line="360" w:lineRule="auto"/>
              <w:ind w:left="114"/>
              <w:rPr>
                <w:rFonts w:hint="eastAsia" w:ascii="宋体" w:hAnsi="宋体" w:eastAsia="宋体" w:cs="宋体"/>
                <w:sz w:val="24"/>
                <w:szCs w:val="24"/>
              </w:rPr>
            </w:pPr>
            <w:r>
              <w:rPr>
                <w:rFonts w:hint="eastAsia" w:ascii="宋体" w:hAnsi="宋体" w:eastAsia="宋体" w:cs="宋体"/>
                <w:spacing w:val="-2"/>
                <w:position w:val="6"/>
                <w:sz w:val="24"/>
                <w:szCs w:val="24"/>
              </w:rPr>
              <w:t>法定</w:t>
            </w:r>
            <w:r>
              <w:rPr>
                <w:rFonts w:hint="eastAsia" w:ascii="宋体" w:hAnsi="宋体" w:eastAsia="宋体" w:cs="宋体"/>
                <w:spacing w:val="-1"/>
                <w:position w:val="6"/>
                <w:sz w:val="24"/>
                <w:szCs w:val="24"/>
              </w:rPr>
              <w:t>代表人（签字或盖章）：</w:t>
            </w:r>
          </w:p>
          <w:p w14:paraId="39C73F0B">
            <w:pPr>
              <w:spacing w:line="360" w:lineRule="auto"/>
              <w:ind w:left="114"/>
              <w:rPr>
                <w:rFonts w:hint="eastAsia" w:ascii="宋体" w:hAnsi="宋体" w:eastAsia="宋体" w:cs="宋体"/>
                <w:sz w:val="24"/>
                <w:szCs w:val="24"/>
              </w:rPr>
            </w:pPr>
            <w:r>
              <w:rPr>
                <w:rFonts w:hint="eastAsia" w:ascii="宋体" w:hAnsi="宋体" w:eastAsia="宋体" w:cs="宋体"/>
                <w:spacing w:val="-4"/>
                <w:sz w:val="24"/>
                <w:szCs w:val="24"/>
              </w:rPr>
              <w:t>经</w:t>
            </w:r>
            <w:r>
              <w:rPr>
                <w:rFonts w:hint="eastAsia" w:ascii="宋体" w:hAnsi="宋体" w:eastAsia="宋体" w:cs="宋体"/>
                <w:spacing w:val="-3"/>
                <w:sz w:val="24"/>
                <w:szCs w:val="24"/>
              </w:rPr>
              <w:t>办</w:t>
            </w:r>
            <w:r>
              <w:rPr>
                <w:rFonts w:hint="eastAsia" w:ascii="宋体" w:hAnsi="宋体" w:eastAsia="宋体" w:cs="宋体"/>
                <w:spacing w:val="-2"/>
                <w:sz w:val="24"/>
                <w:szCs w:val="24"/>
              </w:rPr>
              <w:t>人：</w:t>
            </w:r>
          </w:p>
          <w:p w14:paraId="137FE7E4">
            <w:pPr>
              <w:spacing w:line="360" w:lineRule="auto"/>
              <w:ind w:left="139"/>
              <w:rPr>
                <w:rFonts w:hint="eastAsia" w:ascii="宋体" w:hAnsi="宋体" w:eastAsia="宋体" w:cs="宋体"/>
                <w:sz w:val="24"/>
                <w:szCs w:val="24"/>
              </w:rPr>
            </w:pPr>
            <w:r>
              <w:rPr>
                <w:rFonts w:hint="eastAsia" w:ascii="宋体" w:hAnsi="宋体" w:eastAsia="宋体" w:cs="宋体"/>
                <w:spacing w:val="-11"/>
                <w:sz w:val="24"/>
                <w:szCs w:val="24"/>
              </w:rPr>
              <w:t>电话：</w:t>
            </w:r>
          </w:p>
          <w:p w14:paraId="33F6C0E2">
            <w:pPr>
              <w:spacing w:line="360" w:lineRule="auto"/>
              <w:ind w:left="114"/>
              <w:rPr>
                <w:rFonts w:hint="eastAsia" w:ascii="宋体" w:hAnsi="宋体" w:eastAsia="宋体" w:cs="宋体"/>
                <w:sz w:val="24"/>
                <w:szCs w:val="24"/>
              </w:rPr>
            </w:pPr>
            <w:r>
              <w:rPr>
                <w:rFonts w:hint="eastAsia" w:ascii="宋体" w:hAnsi="宋体" w:eastAsia="宋体" w:cs="宋体"/>
                <w:spacing w:val="-2"/>
                <w:position w:val="6"/>
                <w:sz w:val="24"/>
                <w:szCs w:val="24"/>
              </w:rPr>
              <w:t>开户银行</w:t>
            </w:r>
            <w:r>
              <w:rPr>
                <w:rFonts w:hint="eastAsia" w:ascii="宋体" w:hAnsi="宋体" w:eastAsia="宋体" w:cs="宋体"/>
                <w:spacing w:val="-1"/>
                <w:position w:val="6"/>
                <w:sz w:val="24"/>
                <w:szCs w:val="24"/>
              </w:rPr>
              <w:t>：</w:t>
            </w:r>
          </w:p>
          <w:p w14:paraId="448DD431">
            <w:pPr>
              <w:spacing w:line="360" w:lineRule="auto"/>
              <w:ind w:left="116"/>
              <w:rPr>
                <w:rFonts w:hint="eastAsia" w:ascii="宋体" w:hAnsi="宋体" w:eastAsia="宋体" w:cs="宋体"/>
                <w:sz w:val="24"/>
                <w:szCs w:val="24"/>
              </w:rPr>
            </w:pPr>
            <w:r>
              <w:rPr>
                <w:rFonts w:hint="eastAsia" w:ascii="宋体" w:hAnsi="宋体" w:eastAsia="宋体" w:cs="宋体"/>
                <w:spacing w:val="-5"/>
                <w:sz w:val="24"/>
                <w:szCs w:val="24"/>
              </w:rPr>
              <w:t>账</w:t>
            </w:r>
            <w:r>
              <w:rPr>
                <w:rFonts w:hint="eastAsia" w:ascii="宋体" w:hAnsi="宋体" w:eastAsia="宋体" w:cs="宋体"/>
                <w:spacing w:val="-3"/>
                <w:sz w:val="24"/>
                <w:szCs w:val="24"/>
              </w:rPr>
              <w:t>号：</w:t>
            </w:r>
          </w:p>
        </w:tc>
      </w:tr>
    </w:tbl>
    <w:p w14:paraId="132C3DD9">
      <w:pPr>
        <w:spacing w:line="360" w:lineRule="auto"/>
        <w:rPr>
          <w:rFonts w:hint="eastAsia" w:ascii="宋体" w:hAnsi="宋体" w:eastAsia="宋体" w:cs="宋体"/>
          <w:sz w:val="24"/>
          <w:szCs w:val="24"/>
        </w:rPr>
      </w:pPr>
    </w:p>
    <w:p w14:paraId="0B46B4AE">
      <w:pPr>
        <w:rPr>
          <w:rFonts w:hint="eastAsia" w:ascii="宋体" w:hAnsi="宋体" w:eastAsia="宋体" w:cs="宋体"/>
          <w:spacing w:val="3"/>
          <w:sz w:val="24"/>
          <w:szCs w:val="24"/>
        </w:rPr>
      </w:pPr>
      <w:r>
        <w:rPr>
          <w:rFonts w:hint="eastAsia" w:ascii="宋体" w:hAnsi="宋体" w:eastAsia="宋体" w:cs="宋体"/>
          <w:spacing w:val="3"/>
          <w:sz w:val="24"/>
          <w:szCs w:val="24"/>
        </w:rPr>
        <w:br w:type="page"/>
      </w:r>
    </w:p>
    <w:p w14:paraId="6FF8F557">
      <w:pPr>
        <w:spacing w:line="480" w:lineRule="auto"/>
        <w:jc w:val="center"/>
        <w:outlineLvl w:val="0"/>
        <w:rPr>
          <w:rFonts w:ascii="宋体" w:hAnsi="宋体"/>
          <w:b/>
          <w:bCs/>
          <w:sz w:val="24"/>
          <w:szCs w:val="24"/>
        </w:rPr>
      </w:pPr>
      <w:r>
        <w:rPr>
          <w:rFonts w:hint="eastAsia" w:ascii="宋体" w:hAnsi="宋体" w:eastAsia="宋体"/>
          <w:b/>
          <w:bCs/>
          <w:sz w:val="24"/>
          <w:szCs w:val="24"/>
          <w:lang w:eastAsia="zh-CN"/>
        </w:rPr>
        <w:t>报价</w:t>
      </w:r>
      <w:r>
        <w:rPr>
          <w:rFonts w:hint="eastAsia" w:ascii="宋体" w:hAnsi="宋体"/>
          <w:b/>
          <w:bCs/>
          <w:sz w:val="24"/>
          <w:szCs w:val="24"/>
        </w:rPr>
        <w:t>文件格式</w:t>
      </w:r>
    </w:p>
    <w:p w14:paraId="3CE8FFF2"/>
    <w:p w14:paraId="51AFABC6">
      <w:pPr>
        <w:spacing w:line="480" w:lineRule="auto"/>
        <w:jc w:val="center"/>
        <w:outlineLvl w:val="0"/>
        <w:rPr>
          <w:rFonts w:hint="eastAsia" w:ascii="宋体" w:hAnsi="宋体" w:eastAsia="宋体" w:cs="宋体"/>
          <w:b/>
          <w:sz w:val="32"/>
          <w:szCs w:val="32"/>
          <w:u w:val="single"/>
        </w:rPr>
      </w:pPr>
      <w:r>
        <w:rPr>
          <w:rFonts w:hint="eastAsia" w:ascii="宋体" w:hAnsi="宋体" w:cs="宋体"/>
          <w:b/>
          <w:sz w:val="32"/>
          <w:szCs w:val="32"/>
        </w:rPr>
        <w:t>皖创环保2025年</w:t>
      </w:r>
      <w:r>
        <w:rPr>
          <w:rFonts w:hint="eastAsia" w:ascii="宋体" w:hAnsi="宋体" w:eastAsia="宋体" w:cs="宋体"/>
          <w:b/>
          <w:sz w:val="32"/>
          <w:szCs w:val="32"/>
          <w:lang w:eastAsia="zh-CN"/>
        </w:rPr>
        <w:t>第三季度</w:t>
      </w:r>
      <w:r>
        <w:rPr>
          <w:rFonts w:hint="eastAsia" w:ascii="宋体" w:hAnsi="宋体" w:cs="宋体"/>
          <w:b/>
          <w:sz w:val="32"/>
          <w:szCs w:val="32"/>
        </w:rPr>
        <w:t>污水处理化学药剂采购</w:t>
      </w:r>
    </w:p>
    <w:p w14:paraId="5B5DA1FF">
      <w:pPr>
        <w:spacing w:line="480" w:lineRule="auto"/>
        <w:jc w:val="center"/>
        <w:rPr>
          <w:rFonts w:ascii="宋体" w:hAnsi="宋体" w:cs="宋体"/>
          <w:b/>
          <w:sz w:val="32"/>
          <w:szCs w:val="32"/>
        </w:rPr>
      </w:pPr>
      <w:r>
        <w:rPr>
          <w:rFonts w:hint="eastAsia" w:ascii="宋体" w:hAnsi="宋体" w:cs="宋体"/>
          <w:b/>
          <w:sz w:val="32"/>
          <w:szCs w:val="32"/>
        </w:rPr>
        <w:t xml:space="preserve"> </w:t>
      </w:r>
    </w:p>
    <w:p w14:paraId="321C9006">
      <w:pPr>
        <w:spacing w:line="360" w:lineRule="auto"/>
        <w:jc w:val="center"/>
        <w:outlineLvl w:val="0"/>
        <w:rPr>
          <w:rFonts w:hint="eastAsia" w:ascii="宋体" w:hAnsi="宋体" w:eastAsia="宋体" w:cs="宋体"/>
          <w:b/>
          <w:sz w:val="32"/>
          <w:szCs w:val="32"/>
        </w:rPr>
      </w:pPr>
      <w:r>
        <w:rPr>
          <w:rFonts w:hint="eastAsia" w:ascii="宋体" w:hAnsi="宋体" w:eastAsia="宋体" w:cs="宋体"/>
          <w:b/>
          <w:sz w:val="32"/>
          <w:szCs w:val="32"/>
        </w:rPr>
        <w:t>报</w:t>
      </w:r>
    </w:p>
    <w:p w14:paraId="0CCE0E99">
      <w:pPr>
        <w:spacing w:line="360" w:lineRule="auto"/>
        <w:jc w:val="center"/>
        <w:outlineLvl w:val="0"/>
        <w:rPr>
          <w:rFonts w:hint="eastAsia" w:ascii="宋体" w:hAnsi="宋体" w:eastAsia="宋体" w:cs="宋体"/>
          <w:b/>
          <w:sz w:val="32"/>
          <w:szCs w:val="32"/>
        </w:rPr>
      </w:pPr>
      <w:r>
        <w:rPr>
          <w:rFonts w:hint="eastAsia" w:ascii="宋体" w:hAnsi="宋体" w:eastAsia="宋体" w:cs="宋体"/>
          <w:b/>
          <w:sz w:val="32"/>
          <w:szCs w:val="32"/>
        </w:rPr>
        <w:t>价</w:t>
      </w:r>
    </w:p>
    <w:p w14:paraId="5812C3F2">
      <w:pPr>
        <w:spacing w:line="360" w:lineRule="auto"/>
        <w:jc w:val="center"/>
        <w:outlineLvl w:val="0"/>
        <w:rPr>
          <w:rFonts w:hint="eastAsia" w:ascii="宋体" w:hAnsi="宋体" w:eastAsia="宋体" w:cs="宋体"/>
          <w:b/>
          <w:sz w:val="32"/>
          <w:szCs w:val="32"/>
        </w:rPr>
      </w:pPr>
      <w:r>
        <w:rPr>
          <w:rFonts w:hint="eastAsia" w:ascii="宋体" w:hAnsi="宋体" w:eastAsia="宋体" w:cs="宋体"/>
          <w:b/>
          <w:sz w:val="32"/>
          <w:szCs w:val="32"/>
        </w:rPr>
        <w:t>文</w:t>
      </w:r>
    </w:p>
    <w:p w14:paraId="62F3F5E0">
      <w:pPr>
        <w:spacing w:line="360" w:lineRule="auto"/>
        <w:jc w:val="center"/>
        <w:outlineLvl w:val="0"/>
        <w:rPr>
          <w:rFonts w:hint="eastAsia" w:ascii="宋体" w:hAnsi="宋体" w:eastAsia="宋体" w:cs="宋体"/>
          <w:b/>
          <w:sz w:val="32"/>
          <w:szCs w:val="32"/>
        </w:rPr>
      </w:pPr>
      <w:r>
        <w:rPr>
          <w:rFonts w:hint="eastAsia" w:ascii="宋体" w:hAnsi="宋体" w:eastAsia="宋体" w:cs="宋体"/>
          <w:b/>
          <w:sz w:val="32"/>
          <w:szCs w:val="32"/>
        </w:rPr>
        <w:t>件</w:t>
      </w:r>
    </w:p>
    <w:p w14:paraId="442C7FD8">
      <w:pPr>
        <w:spacing w:after="120" w:afterLines="50" w:line="500" w:lineRule="exact"/>
        <w:rPr>
          <w:rFonts w:ascii="宋体" w:hAnsi="宋体" w:cs="宋体"/>
          <w:b/>
          <w:sz w:val="24"/>
          <w:szCs w:val="24"/>
        </w:rPr>
      </w:pPr>
    </w:p>
    <w:p w14:paraId="7A3169C4">
      <w:pPr>
        <w:rPr>
          <w:rFonts w:ascii="宋体" w:hAnsi="宋体" w:cs="宋体"/>
          <w:sz w:val="24"/>
          <w:szCs w:val="24"/>
          <w:u w:val="single"/>
        </w:rPr>
      </w:pPr>
    </w:p>
    <w:p w14:paraId="54B37E69">
      <w:pPr>
        <w:pStyle w:val="6"/>
      </w:pPr>
    </w:p>
    <w:p w14:paraId="050565E1">
      <w:pPr>
        <w:pStyle w:val="6"/>
      </w:pPr>
    </w:p>
    <w:p w14:paraId="3B221326">
      <w:pPr>
        <w:pStyle w:val="6"/>
      </w:pPr>
    </w:p>
    <w:p w14:paraId="25456B4D">
      <w:pPr>
        <w:pStyle w:val="6"/>
      </w:pPr>
    </w:p>
    <w:p w14:paraId="73324249">
      <w:pPr>
        <w:ind w:firstLine="600" w:firstLineChars="250"/>
        <w:rPr>
          <w:rFonts w:ascii="宋体" w:hAnsi="宋体" w:cs="宋体"/>
          <w:sz w:val="24"/>
          <w:szCs w:val="24"/>
          <w:u w:val="single"/>
        </w:rPr>
      </w:pPr>
      <w:r>
        <w:rPr>
          <w:rFonts w:hint="eastAsia" w:ascii="宋体" w:hAnsi="宋体" w:cs="宋体"/>
          <w:sz w:val="24"/>
          <w:szCs w:val="24"/>
        </w:rPr>
        <w:t>投 标 单 位：</w:t>
      </w:r>
      <w:r>
        <w:rPr>
          <w:rFonts w:hint="eastAsia" w:ascii="宋体" w:hAnsi="宋体" w:cs="宋体"/>
          <w:sz w:val="24"/>
          <w:szCs w:val="24"/>
          <w:u w:val="single"/>
        </w:rPr>
        <w:t xml:space="preserve">                                       </w:t>
      </w:r>
    </w:p>
    <w:p w14:paraId="6A25D823">
      <w:pPr>
        <w:rPr>
          <w:rFonts w:ascii="宋体" w:hAnsi="宋体" w:cs="宋体"/>
          <w:sz w:val="24"/>
          <w:szCs w:val="24"/>
          <w:u w:val="single"/>
        </w:rPr>
      </w:pPr>
    </w:p>
    <w:p w14:paraId="48E1AD07">
      <w:pPr>
        <w:ind w:firstLine="600" w:firstLineChars="250"/>
        <w:rPr>
          <w:rFonts w:ascii="宋体" w:hAnsi="宋体" w:cs="宋体"/>
          <w:sz w:val="24"/>
          <w:szCs w:val="24"/>
        </w:rPr>
      </w:pPr>
      <w:r>
        <w:rPr>
          <w:rFonts w:hint="eastAsia" w:ascii="宋体" w:hAnsi="宋体" w:cs="宋体"/>
          <w:sz w:val="24"/>
          <w:szCs w:val="24"/>
        </w:rPr>
        <w:t>法定代表人或</w:t>
      </w:r>
    </w:p>
    <w:p w14:paraId="14B7B81E">
      <w:pPr>
        <w:ind w:firstLine="600" w:firstLineChars="250"/>
        <w:rPr>
          <w:rFonts w:ascii="宋体" w:hAnsi="宋体" w:cs="宋体"/>
          <w:sz w:val="24"/>
          <w:szCs w:val="24"/>
          <w:u w:val="single"/>
        </w:rPr>
      </w:pPr>
      <w:r>
        <w:rPr>
          <w:rFonts w:hint="eastAsia" w:ascii="宋体" w:hAnsi="宋体" w:cs="宋体"/>
          <w:sz w:val="24"/>
          <w:szCs w:val="24"/>
        </w:rPr>
        <w:t>其委托代理人：</w:t>
      </w:r>
      <w:r>
        <w:rPr>
          <w:rFonts w:hint="eastAsia" w:ascii="宋体" w:hAnsi="宋体" w:cs="宋体"/>
          <w:sz w:val="24"/>
          <w:szCs w:val="24"/>
          <w:u w:val="single"/>
        </w:rPr>
        <w:t xml:space="preserve">                  （签字或盖章）  </w:t>
      </w:r>
    </w:p>
    <w:p w14:paraId="671F10D1">
      <w:pPr>
        <w:ind w:firstLine="600" w:firstLineChars="250"/>
        <w:rPr>
          <w:rFonts w:ascii="宋体" w:hAnsi="宋体" w:cs="宋体"/>
          <w:sz w:val="24"/>
          <w:szCs w:val="24"/>
          <w:u w:val="single"/>
        </w:rPr>
      </w:pPr>
    </w:p>
    <w:p w14:paraId="2DD50B6D">
      <w:pPr>
        <w:ind w:firstLine="600" w:firstLineChars="250"/>
        <w:rPr>
          <w:rFonts w:ascii="宋体" w:hAnsi="宋体" w:cs="宋体"/>
          <w:sz w:val="24"/>
          <w:szCs w:val="24"/>
          <w:u w:val="single"/>
        </w:rPr>
      </w:pPr>
    </w:p>
    <w:p w14:paraId="612424D8">
      <w:pPr>
        <w:ind w:firstLine="600" w:firstLineChars="250"/>
        <w:rPr>
          <w:rFonts w:ascii="宋体" w:hAnsi="宋体" w:cs="宋体"/>
          <w:sz w:val="24"/>
          <w:szCs w:val="24"/>
          <w:u w:val="single"/>
        </w:rPr>
      </w:pPr>
    </w:p>
    <w:p w14:paraId="42A660EA">
      <w:pPr>
        <w:rPr>
          <w:rFonts w:ascii="宋体" w:hAnsi="宋体" w:cs="宋体"/>
          <w:sz w:val="24"/>
          <w:szCs w:val="24"/>
          <w:u w:val="single"/>
        </w:rPr>
      </w:pPr>
    </w:p>
    <w:p w14:paraId="03E0C0CF">
      <w:pPr>
        <w:ind w:firstLine="600" w:firstLineChars="250"/>
        <w:rPr>
          <w:rFonts w:ascii="宋体" w:hAnsi="宋体" w:cs="宋体"/>
          <w:sz w:val="24"/>
          <w:szCs w:val="24"/>
        </w:rPr>
      </w:pPr>
      <w:r>
        <w:rPr>
          <w:rFonts w:hint="eastAsia" w:ascii="宋体" w:hAnsi="宋体" w:cs="宋体"/>
          <w:sz w:val="24"/>
          <w:szCs w:val="24"/>
        </w:rPr>
        <w:t>日期：         年     月     日</w:t>
      </w:r>
      <w:r>
        <w:rPr>
          <w:rFonts w:hint="eastAsia" w:ascii="宋体" w:hAnsi="宋体" w:cs="宋体"/>
          <w:sz w:val="24"/>
          <w:szCs w:val="24"/>
        </w:rPr>
        <w:br w:type="page"/>
      </w:r>
    </w:p>
    <w:p w14:paraId="605189D5">
      <w:pPr>
        <w:spacing w:line="360" w:lineRule="auto"/>
        <w:ind w:left="689"/>
        <w:rPr>
          <w:rFonts w:hint="eastAsia" w:ascii="宋体" w:hAnsi="宋体" w:eastAsia="宋体" w:cs="宋体"/>
          <w:spacing w:val="-11"/>
          <w:sz w:val="24"/>
          <w:szCs w:val="24"/>
        </w:rPr>
      </w:pPr>
      <w:r>
        <w:rPr>
          <w:rFonts w:hint="eastAsia" w:ascii="宋体" w:hAnsi="宋体" w:eastAsia="宋体" w:cs="宋体"/>
          <w:spacing w:val="-16"/>
          <w:sz w:val="24"/>
          <w:szCs w:val="24"/>
        </w:rPr>
        <w:t>附</w:t>
      </w:r>
      <w:r>
        <w:rPr>
          <w:rFonts w:hint="eastAsia" w:ascii="宋体" w:hAnsi="宋体" w:eastAsia="宋体" w:cs="宋体"/>
          <w:spacing w:val="-11"/>
          <w:sz w:val="24"/>
          <w:szCs w:val="24"/>
        </w:rPr>
        <w:t>件：</w:t>
      </w:r>
    </w:p>
    <w:p w14:paraId="332198E8">
      <w:pPr>
        <w:pStyle w:val="13"/>
        <w:rPr>
          <w:sz w:val="24"/>
          <w:highlight w:val="yellow"/>
        </w:rPr>
      </w:pPr>
      <w:r>
        <w:rPr>
          <w:rFonts w:hint="eastAsia" w:ascii="宋体" w:hAnsi="宋体" w:eastAsia="宋体" w:cs="宋体"/>
          <w:spacing w:val="6"/>
          <w:position w:val="2"/>
          <w:sz w:val="24"/>
          <w:highlight w:val="yellow"/>
        </w:rPr>
        <w:t>报价文件要求：正本1份，副本1份；胶装后密封提交，正副本一起封装。（未按要求封装不列入评审范围）</w:t>
      </w:r>
    </w:p>
    <w:p w14:paraId="2AF3BEAB">
      <w:pPr>
        <w:numPr>
          <w:ilvl w:val="0"/>
          <w:numId w:val="0"/>
        </w:numPr>
        <w:spacing w:line="360" w:lineRule="auto"/>
        <w:ind w:left="1265" w:leftChars="400" w:hanging="425" w:firstLineChars="0"/>
        <w:rPr>
          <w:rFonts w:hint="eastAsia" w:ascii="宋体" w:hAnsi="宋体" w:eastAsia="宋体" w:cs="宋体"/>
          <w:spacing w:val="-11"/>
          <w:sz w:val="24"/>
          <w:szCs w:val="24"/>
        </w:rPr>
      </w:pPr>
      <w:r>
        <w:rPr>
          <w:rFonts w:hint="default" w:ascii="宋体" w:hAnsi="宋体" w:eastAsia="宋体" w:cs="宋体"/>
          <w:snapToGrid w:val="0"/>
          <w:color w:val="000000"/>
          <w:spacing w:val="-11"/>
          <w:sz w:val="24"/>
          <w:szCs w:val="24"/>
          <w:lang w:val="en-US" w:eastAsia="zh-CN" w:bidi="ar-SA"/>
        </w:rPr>
        <w:t>1.</w:t>
      </w:r>
      <w:r>
        <w:rPr>
          <w:rFonts w:hint="eastAsia" w:ascii="宋体" w:hAnsi="宋体" w:eastAsia="宋体" w:cs="宋体"/>
          <w:spacing w:val="-11"/>
          <w:sz w:val="24"/>
          <w:szCs w:val="24"/>
        </w:rPr>
        <w:t>报价函</w:t>
      </w:r>
    </w:p>
    <w:p w14:paraId="63E67D69">
      <w:pPr>
        <w:numPr>
          <w:ilvl w:val="0"/>
          <w:numId w:val="0"/>
        </w:numPr>
        <w:spacing w:line="360" w:lineRule="auto"/>
        <w:ind w:left="1265" w:leftChars="400" w:hanging="425" w:firstLineChars="0"/>
        <w:rPr>
          <w:rFonts w:hint="eastAsia" w:ascii="宋体" w:hAnsi="宋体" w:eastAsia="宋体" w:cs="宋体"/>
          <w:sz w:val="24"/>
          <w:szCs w:val="24"/>
        </w:rPr>
      </w:pPr>
      <w:r>
        <w:rPr>
          <w:rFonts w:hint="default" w:ascii="宋体" w:hAnsi="宋体" w:eastAsia="宋体" w:cs="宋体"/>
          <w:snapToGrid w:val="0"/>
          <w:color w:val="000000"/>
          <w:sz w:val="24"/>
          <w:szCs w:val="24"/>
          <w:lang w:val="en-US" w:eastAsia="zh-CN" w:bidi="ar-SA"/>
        </w:rPr>
        <w:t>2.</w:t>
      </w:r>
      <w:r>
        <w:rPr>
          <w:rFonts w:hint="eastAsia" w:ascii="宋体" w:hAnsi="宋体" w:eastAsia="宋体" w:cs="宋体"/>
          <w:spacing w:val="2"/>
          <w:sz w:val="24"/>
          <w:szCs w:val="24"/>
        </w:rPr>
        <w:t>化学药剂询价/报价表(表 1-</w:t>
      </w:r>
      <w:r>
        <w:rPr>
          <w:rFonts w:hint="eastAsia" w:ascii="宋体" w:hAnsi="宋体" w:eastAsia="宋体" w:cs="宋体"/>
          <w:spacing w:val="1"/>
          <w:sz w:val="24"/>
          <w:szCs w:val="24"/>
        </w:rPr>
        <w:t>1</w:t>
      </w:r>
      <w:r>
        <w:rPr>
          <w:rFonts w:hint="eastAsia" w:ascii="宋体" w:hAnsi="宋体" w:eastAsia="宋体" w:cs="宋体"/>
          <w:spacing w:val="1"/>
          <w:sz w:val="24"/>
          <w:szCs w:val="24"/>
          <w:lang w:val="en-US" w:eastAsia="zh-CN"/>
        </w:rPr>
        <w:t>0</w:t>
      </w:r>
      <w:r>
        <w:rPr>
          <w:rFonts w:hint="eastAsia" w:ascii="宋体" w:hAnsi="宋体" w:eastAsia="宋体" w:cs="宋体"/>
          <w:sz w:val="24"/>
          <w:szCs w:val="24"/>
        </w:rPr>
        <w:t>)</w:t>
      </w:r>
    </w:p>
    <w:p w14:paraId="137792BE">
      <w:pPr>
        <w:numPr>
          <w:ilvl w:val="0"/>
          <w:numId w:val="0"/>
        </w:numPr>
        <w:spacing w:line="360" w:lineRule="auto"/>
        <w:ind w:left="1265" w:leftChars="400" w:hanging="425" w:firstLineChars="0"/>
        <w:rPr>
          <w:rFonts w:hint="eastAsia" w:ascii="宋体" w:hAnsi="宋体" w:eastAsia="宋体" w:cs="宋体"/>
          <w:sz w:val="24"/>
          <w:szCs w:val="24"/>
        </w:rPr>
      </w:pPr>
      <w:r>
        <w:rPr>
          <w:rFonts w:hint="eastAsia" w:ascii="宋体" w:hAnsi="宋体" w:eastAsia="宋体" w:cs="宋体"/>
          <w:snapToGrid w:val="0"/>
          <w:color w:val="000000"/>
          <w:sz w:val="24"/>
          <w:szCs w:val="24"/>
          <w:lang w:val="en-US" w:eastAsia="zh-CN" w:bidi="ar-SA"/>
        </w:rPr>
        <w:t>3</w:t>
      </w:r>
      <w:r>
        <w:rPr>
          <w:rFonts w:hint="default" w:ascii="宋体" w:hAnsi="宋体" w:eastAsia="宋体" w:cs="宋体"/>
          <w:snapToGrid w:val="0"/>
          <w:color w:val="000000"/>
          <w:sz w:val="24"/>
          <w:szCs w:val="24"/>
          <w:lang w:val="en-US" w:eastAsia="zh-CN" w:bidi="ar-SA"/>
        </w:rPr>
        <w:t>.</w:t>
      </w:r>
      <w:r>
        <w:rPr>
          <w:rFonts w:hint="eastAsia" w:ascii="宋体" w:hAnsi="宋体" w:eastAsia="宋体" w:cs="宋体"/>
          <w:spacing w:val="8"/>
          <w:position w:val="2"/>
          <w:sz w:val="24"/>
          <w:szCs w:val="24"/>
        </w:rPr>
        <w:t>资格证明文件及其他重要资料</w:t>
      </w:r>
    </w:p>
    <w:p w14:paraId="6D454482">
      <w:pPr>
        <w:spacing w:line="360" w:lineRule="auto"/>
        <w:rPr>
          <w:rFonts w:hint="eastAsia" w:ascii="宋体" w:hAnsi="宋体" w:eastAsia="宋体" w:cs="宋体"/>
          <w:sz w:val="24"/>
          <w:szCs w:val="24"/>
        </w:rPr>
      </w:pPr>
    </w:p>
    <w:p w14:paraId="156225FE">
      <w:pPr>
        <w:spacing w:line="360" w:lineRule="auto"/>
        <w:rPr>
          <w:rFonts w:hint="eastAsia" w:ascii="宋体" w:hAnsi="宋体" w:eastAsia="宋体" w:cs="宋体"/>
          <w:sz w:val="24"/>
          <w:szCs w:val="24"/>
        </w:rPr>
      </w:pPr>
    </w:p>
    <w:p w14:paraId="71583100">
      <w:pPr>
        <w:spacing w:line="360" w:lineRule="auto"/>
        <w:rPr>
          <w:rFonts w:hint="eastAsia" w:ascii="宋体" w:hAnsi="宋体" w:eastAsia="宋体" w:cs="宋体"/>
          <w:sz w:val="24"/>
          <w:szCs w:val="24"/>
        </w:rPr>
      </w:pPr>
    </w:p>
    <w:p w14:paraId="5F5CC1E3">
      <w:pPr>
        <w:spacing w:line="360" w:lineRule="auto"/>
        <w:rPr>
          <w:rFonts w:hint="eastAsia" w:ascii="宋体" w:hAnsi="宋体" w:eastAsia="宋体" w:cs="宋体"/>
          <w:sz w:val="24"/>
          <w:szCs w:val="24"/>
        </w:rPr>
      </w:pPr>
    </w:p>
    <w:p w14:paraId="04870918">
      <w:pPr>
        <w:spacing w:line="360" w:lineRule="auto"/>
        <w:rPr>
          <w:rFonts w:hint="eastAsia" w:ascii="宋体" w:hAnsi="宋体" w:eastAsia="宋体" w:cs="宋体"/>
          <w:sz w:val="24"/>
          <w:szCs w:val="24"/>
        </w:rPr>
      </w:pPr>
    </w:p>
    <w:p w14:paraId="4B749936">
      <w:pPr>
        <w:spacing w:line="360" w:lineRule="auto"/>
        <w:rPr>
          <w:rFonts w:hint="eastAsia" w:ascii="宋体" w:hAnsi="宋体" w:eastAsia="宋体" w:cs="宋体"/>
          <w:sz w:val="24"/>
          <w:szCs w:val="24"/>
        </w:rPr>
      </w:pPr>
    </w:p>
    <w:p w14:paraId="53268EFF">
      <w:pPr>
        <w:spacing w:line="360" w:lineRule="auto"/>
        <w:rPr>
          <w:rFonts w:hint="eastAsia" w:ascii="宋体" w:hAnsi="宋体" w:eastAsia="宋体" w:cs="宋体"/>
          <w:sz w:val="24"/>
          <w:szCs w:val="24"/>
        </w:rPr>
      </w:pPr>
    </w:p>
    <w:p w14:paraId="0948B970">
      <w:pPr>
        <w:spacing w:line="360" w:lineRule="auto"/>
        <w:rPr>
          <w:rFonts w:hint="eastAsia" w:ascii="宋体" w:hAnsi="宋体" w:eastAsia="宋体" w:cs="宋体"/>
          <w:sz w:val="24"/>
          <w:szCs w:val="24"/>
        </w:rPr>
      </w:pPr>
    </w:p>
    <w:p w14:paraId="45FEA746">
      <w:pPr>
        <w:spacing w:line="360" w:lineRule="auto"/>
        <w:rPr>
          <w:rFonts w:hint="eastAsia" w:ascii="宋体" w:hAnsi="宋体" w:eastAsia="宋体" w:cs="宋体"/>
          <w:sz w:val="24"/>
          <w:szCs w:val="24"/>
        </w:rPr>
      </w:pPr>
    </w:p>
    <w:p w14:paraId="5563FB00">
      <w:pPr>
        <w:spacing w:line="360" w:lineRule="auto"/>
        <w:rPr>
          <w:rFonts w:hint="eastAsia" w:ascii="宋体" w:hAnsi="宋体" w:eastAsia="宋体" w:cs="宋体"/>
          <w:sz w:val="24"/>
          <w:szCs w:val="24"/>
        </w:rPr>
      </w:pPr>
    </w:p>
    <w:p w14:paraId="77A10F48">
      <w:pPr>
        <w:spacing w:line="360" w:lineRule="auto"/>
        <w:rPr>
          <w:rFonts w:hint="eastAsia" w:ascii="宋体" w:hAnsi="宋体" w:eastAsia="宋体" w:cs="宋体"/>
          <w:sz w:val="24"/>
          <w:szCs w:val="24"/>
        </w:rPr>
      </w:pPr>
    </w:p>
    <w:p w14:paraId="78D426A7">
      <w:pPr>
        <w:spacing w:line="360" w:lineRule="auto"/>
        <w:rPr>
          <w:rFonts w:hint="eastAsia" w:ascii="宋体" w:hAnsi="宋体" w:eastAsia="宋体" w:cs="宋体"/>
          <w:sz w:val="24"/>
          <w:szCs w:val="24"/>
        </w:rPr>
      </w:pPr>
    </w:p>
    <w:p w14:paraId="7DDBCB47">
      <w:pPr>
        <w:spacing w:line="360" w:lineRule="auto"/>
        <w:rPr>
          <w:rFonts w:hint="eastAsia" w:ascii="宋体" w:hAnsi="宋体" w:eastAsia="宋体" w:cs="宋体"/>
          <w:sz w:val="24"/>
          <w:szCs w:val="24"/>
        </w:rPr>
      </w:pPr>
    </w:p>
    <w:p w14:paraId="7412514F">
      <w:pPr>
        <w:spacing w:line="360" w:lineRule="auto"/>
        <w:rPr>
          <w:rFonts w:hint="eastAsia" w:ascii="宋体" w:hAnsi="宋体" w:eastAsia="宋体" w:cs="宋体"/>
          <w:sz w:val="24"/>
          <w:szCs w:val="24"/>
        </w:rPr>
      </w:pPr>
    </w:p>
    <w:p w14:paraId="7DC640E7">
      <w:pPr>
        <w:spacing w:line="360" w:lineRule="auto"/>
        <w:rPr>
          <w:rFonts w:hint="eastAsia" w:ascii="宋体" w:hAnsi="宋体" w:eastAsia="宋体" w:cs="宋体"/>
          <w:sz w:val="24"/>
          <w:szCs w:val="24"/>
        </w:rPr>
      </w:pPr>
    </w:p>
    <w:p w14:paraId="39B4CBD7">
      <w:pPr>
        <w:spacing w:line="360" w:lineRule="auto"/>
        <w:ind w:left="5535" w:right="174" w:hanging="549"/>
        <w:rPr>
          <w:rFonts w:hint="eastAsia" w:ascii="宋体" w:hAnsi="宋体" w:eastAsia="宋体" w:cs="宋体"/>
          <w:spacing w:val="9"/>
          <w:sz w:val="24"/>
          <w:szCs w:val="24"/>
        </w:rPr>
      </w:pPr>
    </w:p>
    <w:p w14:paraId="67FCBC90">
      <w:pPr>
        <w:spacing w:line="360" w:lineRule="auto"/>
        <w:ind w:left="5535" w:right="174" w:hanging="549"/>
        <w:rPr>
          <w:rFonts w:hint="eastAsia" w:ascii="宋体" w:hAnsi="宋体" w:eastAsia="宋体" w:cs="宋体"/>
          <w:spacing w:val="9"/>
          <w:sz w:val="24"/>
          <w:szCs w:val="24"/>
        </w:rPr>
      </w:pPr>
    </w:p>
    <w:p w14:paraId="65DAC8C3">
      <w:pPr>
        <w:spacing w:line="360" w:lineRule="auto"/>
        <w:ind w:left="5535" w:right="174" w:hanging="549"/>
        <w:rPr>
          <w:rFonts w:hint="eastAsia" w:ascii="宋体" w:hAnsi="宋体" w:eastAsia="宋体" w:cs="宋体"/>
          <w:spacing w:val="9"/>
          <w:sz w:val="24"/>
          <w:szCs w:val="24"/>
        </w:rPr>
      </w:pPr>
    </w:p>
    <w:p w14:paraId="1554C2A0">
      <w:pPr>
        <w:spacing w:line="360" w:lineRule="auto"/>
        <w:ind w:left="5535" w:right="174" w:hanging="549"/>
        <w:rPr>
          <w:rFonts w:hint="eastAsia" w:ascii="宋体" w:hAnsi="宋体" w:eastAsia="宋体" w:cs="宋体"/>
          <w:spacing w:val="9"/>
          <w:sz w:val="24"/>
          <w:szCs w:val="24"/>
        </w:rPr>
      </w:pPr>
    </w:p>
    <w:p w14:paraId="6FBB292C">
      <w:pPr>
        <w:spacing w:line="360" w:lineRule="auto"/>
        <w:ind w:left="5535" w:right="174" w:hanging="549"/>
        <w:rPr>
          <w:rFonts w:hint="eastAsia" w:ascii="宋体" w:hAnsi="宋体" w:eastAsia="宋体" w:cs="宋体"/>
          <w:sz w:val="24"/>
          <w:szCs w:val="24"/>
        </w:rPr>
      </w:pPr>
      <w:r>
        <w:rPr>
          <w:rFonts w:hint="eastAsia" w:ascii="宋体" w:hAnsi="宋体" w:eastAsia="宋体" w:cs="宋体"/>
          <w:spacing w:val="9"/>
          <w:sz w:val="24"/>
          <w:szCs w:val="24"/>
        </w:rPr>
        <w:t>皖</w:t>
      </w:r>
      <w:r>
        <w:rPr>
          <w:rFonts w:hint="eastAsia" w:ascii="宋体" w:hAnsi="宋体" w:eastAsia="宋体" w:cs="宋体"/>
          <w:spacing w:val="7"/>
          <w:sz w:val="24"/>
          <w:szCs w:val="24"/>
        </w:rPr>
        <w:t>创环保股份有限公司</w:t>
      </w:r>
      <w:r>
        <w:rPr>
          <w:rFonts w:hint="eastAsia" w:ascii="宋体" w:hAnsi="宋体" w:eastAsia="宋体" w:cs="宋体"/>
          <w:sz w:val="24"/>
          <w:szCs w:val="24"/>
        </w:rPr>
        <w:t xml:space="preserve"> </w:t>
      </w:r>
    </w:p>
    <w:p w14:paraId="7A276DE6">
      <w:pPr>
        <w:spacing w:line="360" w:lineRule="auto"/>
        <w:ind w:left="5535" w:right="174" w:hanging="549"/>
        <w:rPr>
          <w:rFonts w:hint="eastAsia" w:ascii="宋体" w:hAnsi="宋体" w:eastAsia="宋体" w:cs="宋体"/>
          <w:spacing w:val="7"/>
          <w:sz w:val="24"/>
          <w:szCs w:val="24"/>
        </w:rPr>
      </w:pPr>
      <w:r>
        <w:rPr>
          <w:rFonts w:hint="eastAsia" w:ascii="宋体" w:hAnsi="宋体" w:eastAsia="宋体" w:cs="宋体"/>
          <w:spacing w:val="7"/>
          <w:sz w:val="24"/>
          <w:szCs w:val="24"/>
          <w:lang w:eastAsia="zh-CN"/>
        </w:rPr>
        <w:t>2025</w:t>
      </w:r>
      <w:r>
        <w:rPr>
          <w:rFonts w:hint="eastAsia" w:ascii="宋体" w:hAnsi="宋体" w:eastAsia="宋体" w:cs="宋体"/>
          <w:spacing w:val="7"/>
          <w:sz w:val="24"/>
          <w:szCs w:val="24"/>
        </w:rPr>
        <w:t xml:space="preserve"> 年   月   日</w:t>
      </w:r>
    </w:p>
    <w:p w14:paraId="4A807D3A">
      <w:pPr>
        <w:spacing w:line="360" w:lineRule="auto"/>
        <w:ind w:left="5535" w:right="174" w:hanging="549"/>
        <w:rPr>
          <w:rFonts w:hint="eastAsia" w:ascii="宋体" w:hAnsi="宋体" w:eastAsia="宋体" w:cs="宋体"/>
          <w:spacing w:val="7"/>
          <w:sz w:val="24"/>
          <w:szCs w:val="24"/>
        </w:rPr>
        <w:sectPr>
          <w:pgSz w:w="11906" w:h="16839"/>
          <w:pgMar w:top="1431" w:right="1785" w:bottom="1443" w:left="1785" w:header="0" w:footer="1202" w:gutter="0"/>
          <w:cols w:space="720" w:num="1"/>
        </w:sectPr>
      </w:pPr>
    </w:p>
    <w:p w14:paraId="5CF8C5CF">
      <w:pPr>
        <w:spacing w:line="360" w:lineRule="auto"/>
        <w:ind w:left="51"/>
        <w:rPr>
          <w:rFonts w:hint="eastAsia" w:ascii="宋体" w:hAnsi="宋体" w:eastAsia="宋体" w:cs="宋体"/>
          <w:sz w:val="24"/>
          <w:szCs w:val="24"/>
        </w:rPr>
      </w:pPr>
      <w:r>
        <w:rPr>
          <w:rFonts w:hint="eastAsia" w:ascii="宋体" w:hAnsi="宋体" w:eastAsia="宋体" w:cs="宋体"/>
          <w:spacing w:val="-20"/>
          <w:sz w:val="24"/>
          <w:szCs w:val="24"/>
        </w:rPr>
        <w:t>附</w:t>
      </w:r>
      <w:r>
        <w:rPr>
          <w:rFonts w:hint="eastAsia" w:ascii="宋体" w:hAnsi="宋体" w:eastAsia="宋体" w:cs="宋体"/>
          <w:spacing w:val="-17"/>
          <w:sz w:val="24"/>
          <w:szCs w:val="24"/>
        </w:rPr>
        <w:t>件 1：</w:t>
      </w:r>
    </w:p>
    <w:p w14:paraId="4EC98DEF">
      <w:pPr>
        <w:spacing w:line="360" w:lineRule="auto"/>
        <w:rPr>
          <w:rFonts w:hint="eastAsia" w:ascii="宋体" w:hAnsi="宋体" w:eastAsia="宋体" w:cs="宋体"/>
          <w:sz w:val="24"/>
          <w:szCs w:val="24"/>
        </w:rPr>
      </w:pPr>
    </w:p>
    <w:p w14:paraId="2556EDB5">
      <w:pPr>
        <w:spacing w:line="360" w:lineRule="auto"/>
        <w:ind w:left="3519"/>
        <w:outlineLvl w:val="1"/>
        <w:rPr>
          <w:rFonts w:hint="eastAsia" w:ascii="宋体" w:hAnsi="宋体" w:eastAsia="宋体" w:cs="宋体"/>
          <w:sz w:val="24"/>
          <w:szCs w:val="24"/>
        </w:rPr>
      </w:pPr>
      <w:r>
        <w:rPr>
          <w:rFonts w:hint="eastAsia" w:ascii="宋体" w:hAnsi="宋体" w:eastAsia="宋体" w:cs="宋体"/>
          <w:spacing w:val="6"/>
          <w:sz w:val="24"/>
          <w:szCs w:val="24"/>
          <w14:textOutline w14:w="7975" w14:cap="sq" w14:cmpd="sng" w14:algn="ctr">
            <w14:solidFill>
              <w14:srgbClr w14:val="000000"/>
            </w14:solidFill>
            <w14:prstDash w14:val="solid"/>
            <w14:bevel/>
          </w14:textOutline>
        </w:rPr>
        <w:t>报价函</w:t>
      </w:r>
    </w:p>
    <w:p w14:paraId="12E9F11A">
      <w:pPr>
        <w:spacing w:line="360" w:lineRule="auto"/>
        <w:rPr>
          <w:rFonts w:hint="eastAsia" w:ascii="宋体" w:hAnsi="宋体" w:eastAsia="宋体" w:cs="宋体"/>
          <w:sz w:val="24"/>
          <w:szCs w:val="24"/>
        </w:rPr>
      </w:pPr>
    </w:p>
    <w:p w14:paraId="33D33CB3">
      <w:pPr>
        <w:spacing w:line="360" w:lineRule="auto"/>
        <w:rPr>
          <w:rFonts w:hint="eastAsia" w:ascii="宋体" w:hAnsi="宋体" w:eastAsia="宋体" w:cs="宋体"/>
          <w:sz w:val="24"/>
          <w:szCs w:val="24"/>
        </w:rPr>
      </w:pPr>
    </w:p>
    <w:p w14:paraId="49CC7917">
      <w:pPr>
        <w:spacing w:line="360" w:lineRule="auto"/>
        <w:ind w:firstLine="472" w:firstLineChars="200"/>
        <w:rPr>
          <w:rFonts w:hint="eastAsia" w:ascii="宋体" w:hAnsi="宋体" w:eastAsia="宋体" w:cs="宋体"/>
          <w:sz w:val="24"/>
          <w:szCs w:val="24"/>
        </w:rPr>
      </w:pPr>
      <w:r>
        <w:rPr>
          <w:rFonts w:hint="eastAsia" w:ascii="宋体" w:hAnsi="宋体" w:eastAsia="宋体" w:cs="宋体"/>
          <w:spacing w:val="-2"/>
          <w:sz w:val="24"/>
          <w:szCs w:val="24"/>
        </w:rPr>
        <w:t xml:space="preserve">皖创环保股份有限公司 </w:t>
      </w:r>
      <w:r>
        <w:rPr>
          <w:rFonts w:hint="eastAsia" w:ascii="宋体" w:hAnsi="宋体" w:eastAsia="宋体" w:cs="宋体"/>
          <w:spacing w:val="-1"/>
          <w:sz w:val="24"/>
          <w:szCs w:val="24"/>
        </w:rPr>
        <w:t>：</w:t>
      </w:r>
    </w:p>
    <w:p w14:paraId="444E4DEF">
      <w:pPr>
        <w:spacing w:line="360" w:lineRule="auto"/>
        <w:ind w:firstLine="456" w:firstLineChars="200"/>
        <w:rPr>
          <w:rFonts w:hint="eastAsia" w:ascii="宋体" w:hAnsi="宋体" w:eastAsia="宋体" w:cs="宋体"/>
          <w:sz w:val="24"/>
          <w:szCs w:val="24"/>
        </w:rPr>
      </w:pPr>
      <w:r>
        <w:rPr>
          <w:rFonts w:hint="eastAsia" w:ascii="宋体" w:hAnsi="宋体" w:eastAsia="宋体" w:cs="宋体"/>
          <w:spacing w:val="-6"/>
          <w:sz w:val="24"/>
          <w:szCs w:val="24"/>
        </w:rPr>
        <w:t>我方收到贵公司</w:t>
      </w:r>
      <w:r>
        <w:rPr>
          <w:rFonts w:hint="eastAsia" w:ascii="宋体" w:hAnsi="宋体" w:eastAsia="宋体" w:cs="宋体"/>
          <w:spacing w:val="-4"/>
          <w:sz w:val="24"/>
          <w:szCs w:val="24"/>
        </w:rPr>
        <w:t>的</w:t>
      </w:r>
      <w:r>
        <w:rPr>
          <w:rFonts w:hint="eastAsia" w:ascii="宋体" w:hAnsi="宋体" w:eastAsia="宋体" w:cs="宋体"/>
          <w:spacing w:val="-3"/>
          <w:sz w:val="24"/>
          <w:szCs w:val="24"/>
        </w:rPr>
        <w:t>询价文件，经研究，决定参加该询价采购的报</w:t>
      </w:r>
      <w:r>
        <w:rPr>
          <w:rFonts w:hint="eastAsia" w:ascii="宋体" w:hAnsi="宋体" w:eastAsia="宋体" w:cs="宋体"/>
          <w:spacing w:val="-7"/>
          <w:sz w:val="24"/>
          <w:szCs w:val="24"/>
        </w:rPr>
        <w:t>价</w:t>
      </w:r>
      <w:r>
        <w:rPr>
          <w:rFonts w:hint="eastAsia" w:ascii="宋体" w:hAnsi="宋体" w:eastAsia="宋体" w:cs="宋体"/>
          <w:spacing w:val="-5"/>
          <w:sz w:val="24"/>
          <w:szCs w:val="24"/>
        </w:rPr>
        <w:t>。</w:t>
      </w:r>
    </w:p>
    <w:p w14:paraId="0B1096DB">
      <w:pPr>
        <w:spacing w:line="360" w:lineRule="auto"/>
        <w:ind w:firstLine="472" w:firstLineChars="200"/>
        <w:rPr>
          <w:rFonts w:hint="eastAsia" w:ascii="宋体" w:hAnsi="宋体" w:eastAsia="宋体" w:cs="宋体"/>
          <w:sz w:val="24"/>
          <w:szCs w:val="24"/>
        </w:rPr>
      </w:pPr>
      <w:r>
        <w:rPr>
          <w:rFonts w:hint="eastAsia" w:ascii="宋体" w:hAnsi="宋体" w:eastAsia="宋体" w:cs="宋体"/>
          <w:spacing w:val="-2"/>
          <w:sz w:val="24"/>
          <w:szCs w:val="24"/>
        </w:rPr>
        <w:t>1.愿意按照询</w:t>
      </w:r>
      <w:r>
        <w:rPr>
          <w:rFonts w:hint="eastAsia" w:ascii="宋体" w:hAnsi="宋体" w:eastAsia="宋体" w:cs="宋体"/>
          <w:spacing w:val="-1"/>
          <w:sz w:val="24"/>
          <w:szCs w:val="24"/>
        </w:rPr>
        <w:t>价文件中的一切要求，提供技术服务。</w:t>
      </w:r>
    </w:p>
    <w:p w14:paraId="1677F88C">
      <w:pPr>
        <w:spacing w:line="360" w:lineRule="auto"/>
        <w:ind w:firstLine="456" w:firstLineChars="200"/>
        <w:rPr>
          <w:rFonts w:hint="eastAsia" w:ascii="宋体" w:hAnsi="宋体" w:eastAsia="宋体" w:cs="宋体"/>
          <w:sz w:val="24"/>
          <w:szCs w:val="24"/>
        </w:rPr>
      </w:pPr>
      <w:r>
        <w:rPr>
          <w:rFonts w:hint="eastAsia" w:ascii="宋体" w:hAnsi="宋体" w:eastAsia="宋体" w:cs="宋体"/>
          <w:spacing w:val="-6"/>
          <w:sz w:val="24"/>
          <w:szCs w:val="24"/>
        </w:rPr>
        <w:t>2.如果我方</w:t>
      </w:r>
      <w:r>
        <w:rPr>
          <w:rFonts w:hint="eastAsia" w:ascii="宋体" w:hAnsi="宋体" w:eastAsia="宋体" w:cs="宋体"/>
          <w:spacing w:val="-5"/>
          <w:sz w:val="24"/>
          <w:szCs w:val="24"/>
        </w:rPr>
        <w:t>报</w:t>
      </w:r>
      <w:r>
        <w:rPr>
          <w:rFonts w:hint="eastAsia" w:ascii="宋体" w:hAnsi="宋体" w:eastAsia="宋体" w:cs="宋体"/>
          <w:spacing w:val="-3"/>
          <w:sz w:val="24"/>
          <w:szCs w:val="24"/>
        </w:rPr>
        <w:t>价文件如被接受，我方将履行报价文件中规定的各</w:t>
      </w:r>
      <w:r>
        <w:rPr>
          <w:rFonts w:hint="eastAsia" w:ascii="宋体" w:hAnsi="宋体" w:eastAsia="宋体" w:cs="宋体"/>
          <w:spacing w:val="-1"/>
          <w:sz w:val="24"/>
          <w:szCs w:val="24"/>
        </w:rPr>
        <w:t>项要求，按合同约定条款承担我方的</w:t>
      </w:r>
      <w:r>
        <w:rPr>
          <w:rFonts w:hint="eastAsia" w:ascii="宋体" w:hAnsi="宋体" w:eastAsia="宋体" w:cs="宋体"/>
          <w:sz w:val="24"/>
          <w:szCs w:val="24"/>
        </w:rPr>
        <w:t>责任。</w:t>
      </w:r>
    </w:p>
    <w:p w14:paraId="1386D40D">
      <w:pPr>
        <w:spacing w:line="360" w:lineRule="auto"/>
        <w:ind w:firstLine="456" w:firstLineChars="200"/>
        <w:rPr>
          <w:rFonts w:hint="eastAsia" w:ascii="宋体" w:hAnsi="宋体" w:eastAsia="宋体" w:cs="宋体"/>
          <w:spacing w:val="-1"/>
          <w:sz w:val="24"/>
          <w:szCs w:val="24"/>
        </w:rPr>
      </w:pPr>
      <w:r>
        <w:rPr>
          <w:rFonts w:hint="eastAsia" w:ascii="宋体" w:hAnsi="宋体" w:eastAsia="宋体" w:cs="宋体"/>
          <w:spacing w:val="-6"/>
          <w:sz w:val="24"/>
          <w:szCs w:val="24"/>
        </w:rPr>
        <w:t>3.我方完全理</w:t>
      </w:r>
      <w:r>
        <w:rPr>
          <w:rFonts w:hint="eastAsia" w:ascii="宋体" w:hAnsi="宋体" w:eastAsia="宋体" w:cs="宋体"/>
          <w:spacing w:val="-5"/>
          <w:sz w:val="24"/>
          <w:szCs w:val="24"/>
        </w:rPr>
        <w:t>解</w:t>
      </w:r>
      <w:r>
        <w:rPr>
          <w:rFonts w:hint="eastAsia" w:ascii="宋体" w:hAnsi="宋体" w:eastAsia="宋体" w:cs="宋体"/>
          <w:spacing w:val="-3"/>
          <w:sz w:val="24"/>
          <w:szCs w:val="24"/>
        </w:rPr>
        <w:t>对于相同质量的产品，在同等价格基础上，贵方</w:t>
      </w:r>
      <w:r>
        <w:rPr>
          <w:rFonts w:hint="eastAsia" w:ascii="宋体" w:hAnsi="宋体" w:eastAsia="宋体" w:cs="宋体"/>
          <w:spacing w:val="-1"/>
          <w:sz w:val="24"/>
          <w:szCs w:val="24"/>
        </w:rPr>
        <w:t>优先选择药剂制造厂家直接供货。</w:t>
      </w:r>
    </w:p>
    <w:p w14:paraId="3681AB40">
      <w:pPr>
        <w:spacing w:line="360" w:lineRule="auto"/>
        <w:ind w:firstLine="476" w:firstLineChars="200"/>
        <w:rPr>
          <w:rFonts w:hint="eastAsia" w:ascii="宋体" w:hAnsi="宋体" w:eastAsia="宋体" w:cs="宋体"/>
          <w:spacing w:val="-1"/>
          <w:sz w:val="24"/>
          <w:szCs w:val="24"/>
        </w:rPr>
      </w:pPr>
      <w:r>
        <w:rPr>
          <w:rFonts w:hint="eastAsia" w:ascii="宋体" w:hAnsi="宋体" w:eastAsia="宋体" w:cs="宋体"/>
          <w:spacing w:val="-1"/>
          <w:sz w:val="24"/>
          <w:szCs w:val="24"/>
        </w:rPr>
        <w:t>4.我方完全理解贵方不一定将合同授予最低报价的报价人，我方完全接受贵方的采购自主选择权，对贵方做出的任何有关供应商的选择和决定，我方完全接受。</w:t>
      </w:r>
    </w:p>
    <w:p w14:paraId="27937664">
      <w:pPr>
        <w:spacing w:line="360" w:lineRule="auto"/>
        <w:ind w:firstLine="476" w:firstLineChars="200"/>
        <w:jc w:val="left"/>
        <w:rPr>
          <w:rFonts w:hint="eastAsia" w:ascii="宋体" w:hAnsi="宋体" w:eastAsia="宋体" w:cs="宋体"/>
          <w:spacing w:val="-1"/>
          <w:sz w:val="24"/>
          <w:szCs w:val="24"/>
        </w:rPr>
      </w:pPr>
    </w:p>
    <w:p w14:paraId="5F31A062">
      <w:pPr>
        <w:spacing w:line="360" w:lineRule="auto"/>
        <w:ind w:left="27"/>
        <w:jc w:val="left"/>
        <w:rPr>
          <w:rFonts w:hint="eastAsia" w:ascii="宋体" w:hAnsi="宋体" w:eastAsia="宋体" w:cs="宋体"/>
          <w:sz w:val="24"/>
          <w:szCs w:val="24"/>
        </w:rPr>
      </w:pPr>
      <w:r>
        <w:rPr>
          <w:rFonts w:hint="eastAsia" w:ascii="宋体" w:hAnsi="宋体" w:eastAsia="宋体" w:cs="宋体"/>
          <w:spacing w:val="-2"/>
          <w:sz w:val="24"/>
          <w:szCs w:val="24"/>
        </w:rPr>
        <w:t>供</w:t>
      </w:r>
      <w:r>
        <w:rPr>
          <w:rFonts w:hint="eastAsia" w:ascii="宋体" w:hAnsi="宋体" w:eastAsia="宋体" w:cs="宋体"/>
          <w:spacing w:val="-1"/>
          <w:sz w:val="24"/>
          <w:szCs w:val="24"/>
        </w:rPr>
        <w:t>应商 (公章) ：</w:t>
      </w:r>
    </w:p>
    <w:p w14:paraId="0DE2C970">
      <w:pPr>
        <w:spacing w:line="360" w:lineRule="auto"/>
        <w:ind w:left="26"/>
        <w:jc w:val="left"/>
        <w:rPr>
          <w:rFonts w:hint="eastAsia" w:ascii="宋体" w:hAnsi="宋体" w:eastAsia="宋体" w:cs="宋体"/>
          <w:spacing w:val="-2"/>
          <w:position w:val="26"/>
          <w:sz w:val="24"/>
          <w:szCs w:val="24"/>
        </w:rPr>
      </w:pPr>
    </w:p>
    <w:p w14:paraId="50568E80">
      <w:pPr>
        <w:spacing w:line="360" w:lineRule="auto"/>
        <w:ind w:left="26"/>
        <w:jc w:val="left"/>
        <w:rPr>
          <w:rFonts w:hint="eastAsia" w:ascii="宋体" w:hAnsi="宋体" w:eastAsia="宋体" w:cs="宋体"/>
          <w:spacing w:val="-1"/>
          <w:position w:val="26"/>
          <w:sz w:val="24"/>
          <w:szCs w:val="24"/>
        </w:rPr>
      </w:pPr>
      <w:r>
        <w:rPr>
          <w:rFonts w:hint="eastAsia" w:ascii="宋体" w:hAnsi="宋体" w:eastAsia="宋体" w:cs="宋体"/>
          <w:spacing w:val="-2"/>
          <w:position w:val="26"/>
          <w:sz w:val="24"/>
          <w:szCs w:val="24"/>
        </w:rPr>
        <w:t>法</w:t>
      </w:r>
      <w:r>
        <w:rPr>
          <w:rFonts w:hint="eastAsia" w:ascii="宋体" w:hAnsi="宋体" w:eastAsia="宋体" w:cs="宋体"/>
          <w:spacing w:val="-1"/>
          <w:position w:val="26"/>
          <w:sz w:val="24"/>
          <w:szCs w:val="24"/>
        </w:rPr>
        <w:t>定代表人：(签字或盖章)</w:t>
      </w:r>
    </w:p>
    <w:p w14:paraId="23A5A2E9">
      <w:pPr>
        <w:spacing w:line="360" w:lineRule="auto"/>
        <w:ind w:left="26"/>
        <w:jc w:val="left"/>
        <w:rPr>
          <w:rFonts w:hint="eastAsia" w:ascii="宋体" w:hAnsi="宋体" w:eastAsia="宋体" w:cs="宋体"/>
          <w:spacing w:val="-1"/>
          <w:position w:val="26"/>
          <w:sz w:val="24"/>
          <w:szCs w:val="24"/>
        </w:rPr>
      </w:pPr>
      <w:r>
        <w:rPr>
          <w:rFonts w:hint="eastAsia" w:ascii="宋体" w:hAnsi="宋体" w:eastAsia="宋体" w:cs="宋体"/>
          <w:spacing w:val="-1"/>
          <w:position w:val="26"/>
          <w:sz w:val="24"/>
          <w:szCs w:val="24"/>
        </w:rPr>
        <w:t>经办人：</w:t>
      </w:r>
    </w:p>
    <w:p w14:paraId="24679964">
      <w:pPr>
        <w:spacing w:line="360" w:lineRule="auto"/>
        <w:ind w:left="26"/>
        <w:jc w:val="left"/>
        <w:rPr>
          <w:rFonts w:hint="eastAsia" w:ascii="宋体" w:hAnsi="宋体" w:eastAsia="宋体" w:cs="宋体"/>
          <w:sz w:val="24"/>
          <w:szCs w:val="24"/>
        </w:rPr>
      </w:pPr>
      <w:r>
        <w:rPr>
          <w:rFonts w:hint="eastAsia" w:ascii="宋体" w:hAnsi="宋体" w:eastAsia="宋体" w:cs="宋体"/>
          <w:spacing w:val="-4"/>
          <w:position w:val="26"/>
          <w:sz w:val="24"/>
          <w:szCs w:val="24"/>
        </w:rPr>
        <w:t>联</w:t>
      </w:r>
      <w:r>
        <w:rPr>
          <w:rFonts w:hint="eastAsia" w:ascii="宋体" w:hAnsi="宋体" w:eastAsia="宋体" w:cs="宋体"/>
          <w:spacing w:val="-2"/>
          <w:position w:val="26"/>
          <w:sz w:val="24"/>
          <w:szCs w:val="24"/>
        </w:rPr>
        <w:t>系方式：</w:t>
      </w:r>
    </w:p>
    <w:p w14:paraId="35745584">
      <w:pPr>
        <w:spacing w:line="360" w:lineRule="auto"/>
        <w:ind w:left="25"/>
        <w:jc w:val="left"/>
        <w:rPr>
          <w:rFonts w:hint="eastAsia" w:ascii="宋体" w:hAnsi="宋体" w:eastAsia="宋体" w:cs="宋体"/>
          <w:sz w:val="24"/>
          <w:szCs w:val="24"/>
        </w:rPr>
      </w:pPr>
      <w:r>
        <w:rPr>
          <w:rFonts w:hint="eastAsia" w:ascii="宋体" w:hAnsi="宋体" w:eastAsia="宋体" w:cs="宋体"/>
          <w:spacing w:val="-4"/>
          <w:sz w:val="24"/>
          <w:szCs w:val="24"/>
        </w:rPr>
        <w:t>地</w:t>
      </w:r>
      <w:r>
        <w:rPr>
          <w:rFonts w:hint="eastAsia" w:ascii="宋体" w:hAnsi="宋体" w:eastAsia="宋体" w:cs="宋体"/>
          <w:spacing w:val="-3"/>
          <w:sz w:val="24"/>
          <w:szCs w:val="24"/>
        </w:rPr>
        <w:t>址：</w:t>
      </w:r>
    </w:p>
    <w:p w14:paraId="57AD3539">
      <w:pPr>
        <w:spacing w:line="360" w:lineRule="auto"/>
        <w:rPr>
          <w:rFonts w:hint="eastAsia" w:ascii="宋体" w:hAnsi="宋体" w:eastAsia="宋体" w:cs="宋体"/>
          <w:sz w:val="24"/>
          <w:szCs w:val="24"/>
        </w:rPr>
        <w:sectPr>
          <w:footerReference r:id="rId5" w:type="default"/>
          <w:pgSz w:w="11906" w:h="16839"/>
          <w:pgMar w:top="1431" w:right="1785" w:bottom="1443" w:left="1785" w:header="0" w:footer="1202" w:gutter="0"/>
          <w:cols w:space="720" w:num="1"/>
        </w:sectPr>
      </w:pPr>
    </w:p>
    <w:p w14:paraId="0FF2E63D">
      <w:pPr>
        <w:pStyle w:val="2"/>
        <w:spacing w:before="55"/>
        <w:jc w:val="center"/>
        <w:rPr>
          <w:rFonts w:hint="eastAsia" w:ascii="宋体" w:hAnsi="宋体" w:eastAsia="宋体" w:cs="宋体"/>
          <w:color w:val="auto"/>
          <w:sz w:val="25"/>
        </w:rPr>
      </w:pPr>
      <w:r>
        <w:rPr>
          <w:rFonts w:hint="eastAsia" w:ascii="宋体" w:hAnsi="宋体" w:eastAsia="宋体" w:cs="宋体"/>
          <w:color w:val="auto"/>
        </w:rPr>
        <w:t>响应情况表</w:t>
      </w:r>
    </w:p>
    <w:tbl>
      <w:tblPr>
        <w:tblStyle w:val="14"/>
        <w:tblW w:w="8461" w:type="dxa"/>
        <w:jc w:val="center"/>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549"/>
        <w:gridCol w:w="1200"/>
        <w:gridCol w:w="3516"/>
        <w:gridCol w:w="3196"/>
      </w:tblGrid>
      <w:tr w14:paraId="67C08566">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03" w:hRule="atLeast"/>
          <w:jc w:val="center"/>
        </w:trPr>
        <w:tc>
          <w:tcPr>
            <w:tcW w:w="549" w:type="dxa"/>
            <w:vMerge w:val="restart"/>
            <w:tcBorders>
              <w:right w:val="single" w:color="000000" w:sz="4" w:space="0"/>
            </w:tcBorders>
          </w:tcPr>
          <w:p w14:paraId="747760D6">
            <w:pPr>
              <w:pStyle w:val="24"/>
              <w:spacing w:before="6" w:line="502" w:lineRule="exact"/>
              <w:ind w:right="-15"/>
              <w:rPr>
                <w:rFonts w:hint="eastAsia"/>
                <w:spacing w:val="-2"/>
                <w:sz w:val="24"/>
                <w:szCs w:val="24"/>
                <w:lang w:val="en-US"/>
              </w:rPr>
            </w:pPr>
            <w:r>
              <w:rPr>
                <w:rFonts w:hint="eastAsia"/>
                <w:spacing w:val="-2"/>
                <w:sz w:val="24"/>
                <w:szCs w:val="24"/>
                <w:lang w:val="en-US"/>
              </w:rPr>
              <w:t>序号</w:t>
            </w:r>
          </w:p>
        </w:tc>
        <w:tc>
          <w:tcPr>
            <w:tcW w:w="1200" w:type="dxa"/>
            <w:vMerge w:val="restart"/>
            <w:tcBorders>
              <w:bottom w:val="single" w:color="000000" w:sz="4" w:space="0"/>
              <w:right w:val="single" w:color="000000" w:sz="4" w:space="0"/>
            </w:tcBorders>
          </w:tcPr>
          <w:p w14:paraId="22CAF82A">
            <w:pPr>
              <w:pStyle w:val="24"/>
              <w:spacing w:before="6" w:line="502" w:lineRule="exact"/>
              <w:ind w:left="102" w:right="-15" w:firstLine="208"/>
              <w:rPr>
                <w:rFonts w:hint="eastAsia"/>
                <w:sz w:val="24"/>
                <w:szCs w:val="24"/>
              </w:rPr>
            </w:pPr>
            <w:r>
              <w:rPr>
                <w:rFonts w:hint="eastAsia"/>
                <w:spacing w:val="-2"/>
                <w:sz w:val="24"/>
                <w:szCs w:val="24"/>
                <w:lang w:val="en-US"/>
              </w:rPr>
              <w:t>内容</w:t>
            </w:r>
          </w:p>
        </w:tc>
        <w:tc>
          <w:tcPr>
            <w:tcW w:w="3516" w:type="dxa"/>
            <w:vMerge w:val="restart"/>
            <w:tcBorders>
              <w:left w:val="single" w:color="000000" w:sz="4" w:space="0"/>
              <w:bottom w:val="single" w:color="000000" w:sz="4" w:space="0"/>
              <w:right w:val="single" w:color="000000" w:sz="4" w:space="0"/>
            </w:tcBorders>
          </w:tcPr>
          <w:p w14:paraId="5F9F3800">
            <w:pPr>
              <w:pStyle w:val="24"/>
              <w:rPr>
                <w:rFonts w:hint="eastAsia"/>
                <w:b/>
                <w:sz w:val="24"/>
                <w:szCs w:val="24"/>
              </w:rPr>
            </w:pPr>
          </w:p>
          <w:p w14:paraId="7A34428B">
            <w:pPr>
              <w:pStyle w:val="24"/>
              <w:spacing w:before="11"/>
              <w:rPr>
                <w:rFonts w:hint="eastAsia"/>
                <w:b/>
                <w:sz w:val="24"/>
                <w:szCs w:val="24"/>
              </w:rPr>
            </w:pPr>
          </w:p>
          <w:p w14:paraId="41E9D9F0">
            <w:pPr>
              <w:pStyle w:val="24"/>
              <w:ind w:left="800"/>
              <w:rPr>
                <w:rFonts w:hint="eastAsia"/>
                <w:sz w:val="24"/>
                <w:szCs w:val="24"/>
              </w:rPr>
            </w:pPr>
            <w:r>
              <w:rPr>
                <w:rFonts w:hint="eastAsia"/>
                <w:sz w:val="24"/>
                <w:szCs w:val="24"/>
                <w:lang w:eastAsia="zh-CN"/>
              </w:rPr>
              <w:t>询价</w:t>
            </w:r>
            <w:r>
              <w:rPr>
                <w:rFonts w:hint="eastAsia"/>
                <w:sz w:val="24"/>
                <w:szCs w:val="24"/>
              </w:rPr>
              <w:t xml:space="preserve">文件要求 </w:t>
            </w:r>
          </w:p>
        </w:tc>
        <w:tc>
          <w:tcPr>
            <w:tcW w:w="3196" w:type="dxa"/>
            <w:tcBorders>
              <w:left w:val="single" w:color="000000" w:sz="4" w:space="0"/>
              <w:bottom w:val="single" w:color="000000" w:sz="4" w:space="0"/>
              <w:right w:val="single" w:color="000000" w:sz="4" w:space="0"/>
            </w:tcBorders>
          </w:tcPr>
          <w:p w14:paraId="435AA760">
            <w:pPr>
              <w:pStyle w:val="24"/>
              <w:rPr>
                <w:rFonts w:hint="eastAsia"/>
                <w:b/>
                <w:sz w:val="24"/>
                <w:szCs w:val="24"/>
              </w:rPr>
            </w:pPr>
          </w:p>
          <w:p w14:paraId="07D3E9E4">
            <w:pPr>
              <w:pStyle w:val="24"/>
              <w:ind w:right="1365"/>
              <w:jc w:val="both"/>
              <w:rPr>
                <w:rFonts w:hint="eastAsia"/>
                <w:sz w:val="24"/>
                <w:szCs w:val="24"/>
              </w:rPr>
            </w:pPr>
            <w:r>
              <w:rPr>
                <w:rFonts w:hint="eastAsia"/>
                <w:sz w:val="24"/>
                <w:szCs w:val="24"/>
                <w:lang w:val="en-US"/>
              </w:rPr>
              <w:t>报价</w:t>
            </w:r>
            <w:r>
              <w:rPr>
                <w:rFonts w:hint="eastAsia"/>
                <w:sz w:val="24"/>
                <w:szCs w:val="24"/>
              </w:rPr>
              <w:t xml:space="preserve">人填写 </w:t>
            </w:r>
          </w:p>
        </w:tc>
      </w:tr>
      <w:tr w14:paraId="0E1A4AA8">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98" w:hRule="atLeast"/>
          <w:jc w:val="center"/>
        </w:trPr>
        <w:tc>
          <w:tcPr>
            <w:tcW w:w="549" w:type="dxa"/>
            <w:vMerge w:val="continue"/>
            <w:tcBorders>
              <w:bottom w:val="single" w:color="000000" w:sz="4" w:space="0"/>
              <w:right w:val="single" w:color="000000" w:sz="4" w:space="0"/>
            </w:tcBorders>
          </w:tcPr>
          <w:p w14:paraId="5FCA9563">
            <w:pPr>
              <w:rPr>
                <w:rFonts w:hint="eastAsia" w:ascii="宋体" w:hAnsi="宋体" w:eastAsia="宋体" w:cs="宋体"/>
                <w:sz w:val="24"/>
                <w:szCs w:val="24"/>
              </w:rPr>
            </w:pPr>
          </w:p>
        </w:tc>
        <w:tc>
          <w:tcPr>
            <w:tcW w:w="1200" w:type="dxa"/>
            <w:vMerge w:val="continue"/>
            <w:tcBorders>
              <w:top w:val="nil"/>
              <w:bottom w:val="single" w:color="000000" w:sz="4" w:space="0"/>
              <w:right w:val="single" w:color="000000" w:sz="4" w:space="0"/>
            </w:tcBorders>
          </w:tcPr>
          <w:p w14:paraId="79D1D00D">
            <w:pPr>
              <w:rPr>
                <w:rFonts w:hint="eastAsia" w:ascii="宋体" w:hAnsi="宋体" w:eastAsia="宋体" w:cs="宋体"/>
                <w:sz w:val="24"/>
                <w:szCs w:val="24"/>
              </w:rPr>
            </w:pPr>
          </w:p>
        </w:tc>
        <w:tc>
          <w:tcPr>
            <w:tcW w:w="3516" w:type="dxa"/>
            <w:vMerge w:val="continue"/>
            <w:tcBorders>
              <w:top w:val="nil"/>
              <w:left w:val="single" w:color="000000" w:sz="4" w:space="0"/>
              <w:bottom w:val="single" w:color="000000" w:sz="4" w:space="0"/>
              <w:right w:val="single" w:color="000000" w:sz="4" w:space="0"/>
            </w:tcBorders>
          </w:tcPr>
          <w:p w14:paraId="012781CE">
            <w:pPr>
              <w:rPr>
                <w:rFonts w:hint="eastAsia" w:ascii="宋体" w:hAnsi="宋体" w:eastAsia="宋体" w:cs="宋体"/>
                <w:sz w:val="24"/>
                <w:szCs w:val="24"/>
              </w:rPr>
            </w:pPr>
          </w:p>
        </w:tc>
        <w:tc>
          <w:tcPr>
            <w:tcW w:w="3196" w:type="dxa"/>
            <w:tcBorders>
              <w:top w:val="single" w:color="000000" w:sz="4" w:space="0"/>
              <w:left w:val="single" w:color="000000" w:sz="4" w:space="0"/>
              <w:bottom w:val="single" w:color="000000" w:sz="4" w:space="0"/>
              <w:right w:val="single" w:color="000000" w:sz="4" w:space="0"/>
            </w:tcBorders>
          </w:tcPr>
          <w:p w14:paraId="63AB71B5">
            <w:pPr>
              <w:pStyle w:val="24"/>
              <w:spacing w:before="11"/>
              <w:rPr>
                <w:rFonts w:hint="eastAsia"/>
                <w:b/>
                <w:sz w:val="24"/>
                <w:szCs w:val="24"/>
              </w:rPr>
            </w:pPr>
          </w:p>
          <w:p w14:paraId="43361D99">
            <w:pPr>
              <w:pStyle w:val="24"/>
              <w:ind w:right="1365"/>
              <w:jc w:val="both"/>
              <w:rPr>
                <w:rFonts w:hint="eastAsia"/>
                <w:sz w:val="24"/>
                <w:szCs w:val="24"/>
              </w:rPr>
            </w:pPr>
            <w:r>
              <w:rPr>
                <w:rFonts w:hint="eastAsia"/>
                <w:sz w:val="24"/>
                <w:szCs w:val="24"/>
                <w:lang w:val="en-US"/>
              </w:rPr>
              <w:t>是否</w:t>
            </w:r>
            <w:r>
              <w:rPr>
                <w:rFonts w:hint="eastAsia"/>
                <w:sz w:val="24"/>
                <w:szCs w:val="24"/>
              </w:rPr>
              <w:t>响应</w:t>
            </w:r>
          </w:p>
        </w:tc>
      </w:tr>
      <w:tr w14:paraId="409AD6E6">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62" w:hRule="atLeast"/>
          <w:jc w:val="center"/>
        </w:trPr>
        <w:tc>
          <w:tcPr>
            <w:tcW w:w="549" w:type="dxa"/>
            <w:tcBorders>
              <w:top w:val="single" w:color="000000" w:sz="4" w:space="0"/>
              <w:bottom w:val="single" w:color="000000" w:sz="4" w:space="0"/>
              <w:right w:val="single" w:color="000000" w:sz="4" w:space="0"/>
            </w:tcBorders>
          </w:tcPr>
          <w:p w14:paraId="21AEBADE">
            <w:pPr>
              <w:pStyle w:val="24"/>
              <w:spacing w:before="1"/>
              <w:ind w:left="97"/>
              <w:rPr>
                <w:rFonts w:hint="eastAsia"/>
                <w:sz w:val="24"/>
                <w:szCs w:val="24"/>
                <w:lang w:val="en-US"/>
              </w:rPr>
            </w:pPr>
            <w:r>
              <w:rPr>
                <w:rFonts w:hint="eastAsia"/>
                <w:sz w:val="24"/>
                <w:szCs w:val="24"/>
                <w:lang w:val="en-US"/>
              </w:rPr>
              <w:t>1</w:t>
            </w:r>
          </w:p>
        </w:tc>
        <w:tc>
          <w:tcPr>
            <w:tcW w:w="1200" w:type="dxa"/>
            <w:tcBorders>
              <w:top w:val="single" w:color="000000" w:sz="4" w:space="0"/>
              <w:bottom w:val="single" w:color="000000" w:sz="4" w:space="0"/>
              <w:right w:val="single" w:color="000000" w:sz="4" w:space="0"/>
            </w:tcBorders>
            <w:vAlign w:val="center"/>
          </w:tcPr>
          <w:p w14:paraId="47439417">
            <w:pPr>
              <w:widowControl w:val="0"/>
              <w:kinsoku/>
              <w:autoSpaceDE/>
              <w:autoSpaceDN/>
              <w:adjustRightInd/>
              <w:snapToGrid/>
              <w:spacing w:line="660" w:lineRule="exact"/>
              <w:textAlignment w:val="auto"/>
              <w:rPr>
                <w:rFonts w:hint="eastAsia" w:ascii="宋体" w:hAnsi="宋体" w:eastAsia="宋体" w:cs="宋体"/>
                <w:sz w:val="24"/>
                <w:szCs w:val="24"/>
              </w:rPr>
            </w:pPr>
            <w:r>
              <w:rPr>
                <w:rFonts w:ascii="宋体" w:hAnsi="宋体" w:eastAsia="宋体" w:cs="宋体"/>
                <w:color w:val="auto"/>
                <w:sz w:val="24"/>
                <w:szCs w:val="24"/>
              </w:rPr>
              <w:t>质量规格</w:t>
            </w:r>
          </w:p>
        </w:tc>
        <w:tc>
          <w:tcPr>
            <w:tcW w:w="3516" w:type="dxa"/>
            <w:tcBorders>
              <w:top w:val="single" w:color="000000" w:sz="4" w:space="0"/>
              <w:left w:val="single" w:color="000000" w:sz="4" w:space="0"/>
              <w:bottom w:val="single" w:color="000000" w:sz="4" w:space="0"/>
              <w:right w:val="single" w:color="000000" w:sz="4" w:space="0"/>
            </w:tcBorders>
            <w:vAlign w:val="center"/>
          </w:tcPr>
          <w:p w14:paraId="06950E1A">
            <w:pPr>
              <w:widowControl w:val="0"/>
              <w:kinsoku/>
              <w:autoSpaceDE/>
              <w:autoSpaceDN/>
              <w:adjustRightInd/>
              <w:snapToGrid/>
              <w:spacing w:line="660" w:lineRule="exac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符合各运营水厂规格、质量要求</w:t>
            </w:r>
          </w:p>
        </w:tc>
        <w:tc>
          <w:tcPr>
            <w:tcW w:w="3196" w:type="dxa"/>
            <w:tcBorders>
              <w:top w:val="single" w:color="000000" w:sz="4" w:space="0"/>
              <w:left w:val="single" w:color="000000" w:sz="4" w:space="0"/>
              <w:bottom w:val="single" w:color="000000" w:sz="4" w:space="0"/>
              <w:right w:val="single" w:color="000000" w:sz="4" w:space="0"/>
            </w:tcBorders>
          </w:tcPr>
          <w:p w14:paraId="1F4AA376">
            <w:pPr>
              <w:pStyle w:val="24"/>
              <w:rPr>
                <w:rFonts w:hint="eastAsia"/>
                <w:b/>
                <w:sz w:val="24"/>
                <w:szCs w:val="24"/>
              </w:rPr>
            </w:pPr>
          </w:p>
          <w:p w14:paraId="0D6D9932">
            <w:pPr>
              <w:pStyle w:val="24"/>
              <w:spacing w:before="1"/>
              <w:ind w:left="107"/>
              <w:rPr>
                <w:rFonts w:hint="eastAsia"/>
                <w:sz w:val="24"/>
                <w:szCs w:val="24"/>
              </w:rPr>
            </w:pPr>
            <w:r>
              <w:rPr>
                <w:rFonts w:hint="eastAsia"/>
                <w:sz w:val="24"/>
                <w:szCs w:val="24"/>
              </w:rPr>
              <w:t xml:space="preserve"> </w:t>
            </w:r>
          </w:p>
        </w:tc>
      </w:tr>
      <w:tr w14:paraId="74208FC7">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14" w:hRule="atLeast"/>
          <w:jc w:val="center"/>
        </w:trPr>
        <w:tc>
          <w:tcPr>
            <w:tcW w:w="549" w:type="dxa"/>
            <w:tcBorders>
              <w:top w:val="single" w:color="000000" w:sz="4" w:space="0"/>
              <w:bottom w:val="single" w:color="000000" w:sz="4" w:space="0"/>
              <w:right w:val="single" w:color="000000" w:sz="4" w:space="0"/>
            </w:tcBorders>
          </w:tcPr>
          <w:p w14:paraId="0F331731">
            <w:pPr>
              <w:pStyle w:val="24"/>
              <w:spacing w:before="1"/>
              <w:ind w:left="97"/>
              <w:rPr>
                <w:rFonts w:hint="eastAsia"/>
                <w:sz w:val="24"/>
                <w:szCs w:val="24"/>
                <w:lang w:val="en-US"/>
              </w:rPr>
            </w:pPr>
            <w:r>
              <w:rPr>
                <w:rFonts w:hint="eastAsia"/>
                <w:sz w:val="24"/>
                <w:szCs w:val="24"/>
                <w:lang w:val="en-US"/>
              </w:rPr>
              <w:t>2</w:t>
            </w:r>
          </w:p>
        </w:tc>
        <w:tc>
          <w:tcPr>
            <w:tcW w:w="1200" w:type="dxa"/>
            <w:tcBorders>
              <w:top w:val="single" w:color="000000" w:sz="4" w:space="0"/>
              <w:bottom w:val="single" w:color="000000" w:sz="4" w:space="0"/>
              <w:right w:val="single" w:color="000000" w:sz="4" w:space="0"/>
            </w:tcBorders>
            <w:vAlign w:val="center"/>
          </w:tcPr>
          <w:p w14:paraId="360D59EA">
            <w:pPr>
              <w:widowControl w:val="0"/>
              <w:kinsoku/>
              <w:autoSpaceDE/>
              <w:autoSpaceDN/>
              <w:adjustRightInd/>
              <w:snapToGrid/>
              <w:spacing w:line="66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t>采付款方式</w:t>
            </w:r>
          </w:p>
        </w:tc>
        <w:tc>
          <w:tcPr>
            <w:tcW w:w="3516" w:type="dxa"/>
            <w:tcBorders>
              <w:top w:val="single" w:color="000000" w:sz="4" w:space="0"/>
              <w:left w:val="single" w:color="000000" w:sz="4" w:space="0"/>
              <w:bottom w:val="single" w:color="000000" w:sz="4" w:space="0"/>
              <w:right w:val="single" w:color="000000" w:sz="4" w:space="0"/>
            </w:tcBorders>
            <w:vAlign w:val="center"/>
          </w:tcPr>
          <w:p w14:paraId="393F38CE">
            <w:pPr>
              <w:widowControl w:val="0"/>
              <w:kinsoku/>
              <w:autoSpaceDE/>
              <w:autoSpaceDN/>
              <w:adjustRightInd/>
              <w:snapToGrid/>
              <w:spacing w:line="660" w:lineRule="exact"/>
              <w:textAlignment w:val="auto"/>
              <w:rPr>
                <w:rFonts w:hint="eastAsia" w:ascii="宋体" w:hAnsi="宋体" w:eastAsia="宋体" w:cs="宋体"/>
                <w:color w:val="auto"/>
                <w:kern w:val="2"/>
                <w:sz w:val="24"/>
                <w:szCs w:val="24"/>
              </w:rPr>
            </w:pPr>
            <w:r>
              <w:rPr>
                <w:rFonts w:hint="eastAsia" w:ascii="宋体" w:hAnsi="宋体" w:eastAsia="宋体" w:cs="宋体"/>
                <w:sz w:val="24"/>
                <w:szCs w:val="24"/>
              </w:rPr>
              <w:t>货到现场30天且乙方开具全额发票后付款50%，</w:t>
            </w:r>
            <w:r>
              <w:rPr>
                <w:rFonts w:hint="eastAsia" w:ascii="宋体" w:hAnsi="宋体" w:eastAsia="宋体" w:cs="宋体"/>
                <w:spacing w:val="2"/>
                <w:sz w:val="24"/>
                <w:szCs w:val="24"/>
              </w:rPr>
              <w:t>余款于下个季度末付清。</w:t>
            </w:r>
          </w:p>
        </w:tc>
        <w:tc>
          <w:tcPr>
            <w:tcW w:w="3196" w:type="dxa"/>
            <w:tcBorders>
              <w:top w:val="single" w:color="000000" w:sz="4" w:space="0"/>
              <w:left w:val="single" w:color="000000" w:sz="4" w:space="0"/>
              <w:bottom w:val="single" w:color="000000" w:sz="4" w:space="0"/>
              <w:right w:val="single" w:color="000000" w:sz="4" w:space="0"/>
            </w:tcBorders>
          </w:tcPr>
          <w:p w14:paraId="497305A9">
            <w:pPr>
              <w:pStyle w:val="24"/>
              <w:rPr>
                <w:rFonts w:hint="eastAsia"/>
                <w:b/>
                <w:sz w:val="24"/>
                <w:szCs w:val="24"/>
              </w:rPr>
            </w:pPr>
          </w:p>
          <w:p w14:paraId="5CAD0187">
            <w:pPr>
              <w:pStyle w:val="24"/>
              <w:spacing w:before="1"/>
              <w:ind w:left="107"/>
              <w:rPr>
                <w:rFonts w:hint="eastAsia"/>
                <w:sz w:val="24"/>
                <w:szCs w:val="24"/>
              </w:rPr>
            </w:pPr>
            <w:r>
              <w:rPr>
                <w:rFonts w:hint="eastAsia"/>
                <w:sz w:val="24"/>
                <w:szCs w:val="24"/>
              </w:rPr>
              <w:t xml:space="preserve"> </w:t>
            </w:r>
          </w:p>
        </w:tc>
      </w:tr>
      <w:tr w14:paraId="7DE81C4F">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13" w:hRule="atLeast"/>
          <w:jc w:val="center"/>
        </w:trPr>
        <w:tc>
          <w:tcPr>
            <w:tcW w:w="549" w:type="dxa"/>
            <w:tcBorders>
              <w:top w:val="single" w:color="000000" w:sz="4" w:space="0"/>
              <w:bottom w:val="single" w:color="000000" w:sz="4" w:space="0"/>
              <w:right w:val="single" w:color="000000" w:sz="4" w:space="0"/>
            </w:tcBorders>
          </w:tcPr>
          <w:p w14:paraId="2038A92D">
            <w:pPr>
              <w:pStyle w:val="24"/>
              <w:spacing w:before="1"/>
              <w:ind w:left="97"/>
              <w:rPr>
                <w:rFonts w:hint="eastAsia"/>
                <w:sz w:val="24"/>
                <w:szCs w:val="24"/>
                <w:lang w:val="en-US"/>
              </w:rPr>
            </w:pPr>
            <w:r>
              <w:rPr>
                <w:rFonts w:hint="eastAsia"/>
                <w:sz w:val="24"/>
                <w:szCs w:val="24"/>
                <w:lang w:val="en-US"/>
              </w:rPr>
              <w:t>3</w:t>
            </w:r>
          </w:p>
        </w:tc>
        <w:tc>
          <w:tcPr>
            <w:tcW w:w="1200" w:type="dxa"/>
            <w:tcBorders>
              <w:top w:val="single" w:color="000000" w:sz="4" w:space="0"/>
              <w:bottom w:val="single" w:color="000000" w:sz="4" w:space="0"/>
              <w:right w:val="single" w:color="000000" w:sz="4" w:space="0"/>
            </w:tcBorders>
            <w:vAlign w:val="center"/>
          </w:tcPr>
          <w:p w14:paraId="38BEDBC5">
            <w:pPr>
              <w:widowControl w:val="0"/>
              <w:kinsoku/>
              <w:autoSpaceDE/>
              <w:autoSpaceDN/>
              <w:adjustRightInd/>
              <w:snapToGrid/>
              <w:spacing w:line="66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t>供货及时性</w:t>
            </w:r>
          </w:p>
        </w:tc>
        <w:tc>
          <w:tcPr>
            <w:tcW w:w="3516" w:type="dxa"/>
            <w:tcBorders>
              <w:top w:val="single" w:color="000000" w:sz="4" w:space="0"/>
              <w:left w:val="single" w:color="000000" w:sz="4" w:space="0"/>
              <w:bottom w:val="single" w:color="000000" w:sz="4" w:space="0"/>
              <w:right w:val="single" w:color="000000" w:sz="4" w:space="0"/>
            </w:tcBorders>
            <w:vAlign w:val="center"/>
          </w:tcPr>
          <w:p w14:paraId="0D01E5CB">
            <w:pPr>
              <w:widowControl w:val="0"/>
              <w:kinsoku/>
              <w:autoSpaceDE/>
              <w:autoSpaceDN/>
              <w:adjustRightInd/>
              <w:snapToGrid/>
              <w:spacing w:line="660" w:lineRule="exact"/>
              <w:textAlignment w:val="auto"/>
              <w:rPr>
                <w:rFonts w:hint="eastAsia" w:ascii="宋体" w:hAnsi="宋体" w:eastAsia="宋体" w:cs="宋体"/>
                <w:color w:val="auto"/>
                <w:kern w:val="2"/>
                <w:sz w:val="24"/>
                <w:szCs w:val="24"/>
              </w:rPr>
            </w:pPr>
            <w:r>
              <w:rPr>
                <w:rFonts w:hint="eastAsia" w:ascii="宋体" w:hAnsi="宋体" w:eastAsia="宋体" w:cs="宋体"/>
                <w:spacing w:val="2"/>
                <w:sz w:val="24"/>
                <w:szCs w:val="24"/>
              </w:rPr>
              <w:t>合同签订后，在接到我方电话通知后按时</w:t>
            </w:r>
            <w:r>
              <w:rPr>
                <w:rFonts w:hint="eastAsia" w:ascii="宋体" w:hAnsi="宋体" w:eastAsia="宋体" w:cs="宋体"/>
                <w:spacing w:val="8"/>
                <w:sz w:val="24"/>
                <w:szCs w:val="24"/>
              </w:rPr>
              <w:t>送</w:t>
            </w:r>
            <w:r>
              <w:rPr>
                <w:rFonts w:hint="eastAsia" w:ascii="宋体" w:hAnsi="宋体" w:eastAsia="宋体" w:cs="宋体"/>
                <w:spacing w:val="6"/>
                <w:sz w:val="24"/>
                <w:szCs w:val="24"/>
              </w:rPr>
              <w:t>货到厂</w:t>
            </w:r>
          </w:p>
        </w:tc>
        <w:tc>
          <w:tcPr>
            <w:tcW w:w="3196" w:type="dxa"/>
            <w:tcBorders>
              <w:top w:val="single" w:color="000000" w:sz="4" w:space="0"/>
              <w:left w:val="single" w:color="000000" w:sz="4" w:space="0"/>
              <w:bottom w:val="single" w:color="000000" w:sz="4" w:space="0"/>
              <w:right w:val="single" w:color="000000" w:sz="4" w:space="0"/>
            </w:tcBorders>
          </w:tcPr>
          <w:p w14:paraId="1CD94C54">
            <w:pPr>
              <w:pStyle w:val="24"/>
              <w:rPr>
                <w:rFonts w:hint="eastAsia"/>
                <w:b/>
                <w:sz w:val="24"/>
                <w:szCs w:val="24"/>
              </w:rPr>
            </w:pPr>
          </w:p>
          <w:p w14:paraId="5751F31A">
            <w:pPr>
              <w:pStyle w:val="24"/>
              <w:spacing w:before="1"/>
              <w:ind w:left="107"/>
              <w:rPr>
                <w:rFonts w:hint="eastAsia"/>
                <w:sz w:val="24"/>
                <w:szCs w:val="24"/>
              </w:rPr>
            </w:pPr>
            <w:r>
              <w:rPr>
                <w:rFonts w:hint="eastAsia"/>
                <w:sz w:val="24"/>
                <w:szCs w:val="24"/>
              </w:rPr>
              <w:t xml:space="preserve"> </w:t>
            </w:r>
          </w:p>
        </w:tc>
      </w:tr>
      <w:tr w14:paraId="465B82A8">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14" w:hRule="atLeast"/>
          <w:jc w:val="center"/>
        </w:trPr>
        <w:tc>
          <w:tcPr>
            <w:tcW w:w="549" w:type="dxa"/>
            <w:tcBorders>
              <w:top w:val="single" w:color="000000" w:sz="4" w:space="0"/>
              <w:bottom w:val="single" w:color="000000" w:sz="4" w:space="0"/>
              <w:right w:val="single" w:color="000000" w:sz="4" w:space="0"/>
            </w:tcBorders>
          </w:tcPr>
          <w:p w14:paraId="4C930A2B">
            <w:pPr>
              <w:pStyle w:val="24"/>
              <w:spacing w:before="1"/>
              <w:ind w:left="97"/>
              <w:rPr>
                <w:rFonts w:hint="eastAsia"/>
                <w:sz w:val="24"/>
                <w:szCs w:val="24"/>
                <w:lang w:val="en-US"/>
              </w:rPr>
            </w:pPr>
            <w:r>
              <w:rPr>
                <w:rFonts w:hint="eastAsia"/>
                <w:sz w:val="24"/>
                <w:szCs w:val="24"/>
                <w:lang w:val="en-US"/>
              </w:rPr>
              <w:t>4</w:t>
            </w:r>
          </w:p>
        </w:tc>
        <w:tc>
          <w:tcPr>
            <w:tcW w:w="1200" w:type="dxa"/>
            <w:tcBorders>
              <w:top w:val="single" w:color="000000" w:sz="4" w:space="0"/>
              <w:bottom w:val="single" w:color="000000" w:sz="4" w:space="0"/>
              <w:right w:val="single" w:color="000000" w:sz="4" w:space="0"/>
            </w:tcBorders>
            <w:vAlign w:val="center"/>
          </w:tcPr>
          <w:p w14:paraId="3FF9FD0C">
            <w:pPr>
              <w:widowControl w:val="0"/>
              <w:kinsoku/>
              <w:autoSpaceDE/>
              <w:autoSpaceDN/>
              <w:adjustRightInd/>
              <w:snapToGrid/>
              <w:spacing w:line="66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t>质量验收</w:t>
            </w:r>
          </w:p>
        </w:tc>
        <w:tc>
          <w:tcPr>
            <w:tcW w:w="3516" w:type="dxa"/>
            <w:tcBorders>
              <w:top w:val="single" w:color="000000" w:sz="4" w:space="0"/>
              <w:left w:val="single" w:color="000000" w:sz="4" w:space="0"/>
              <w:bottom w:val="single" w:color="000000" w:sz="4" w:space="0"/>
              <w:right w:val="single" w:color="000000" w:sz="4" w:space="0"/>
            </w:tcBorders>
            <w:vAlign w:val="center"/>
          </w:tcPr>
          <w:p w14:paraId="746D7EA3">
            <w:pPr>
              <w:widowControl w:val="0"/>
              <w:kinsoku/>
              <w:autoSpaceDE/>
              <w:autoSpaceDN/>
              <w:adjustRightInd/>
              <w:snapToGrid/>
              <w:spacing w:line="660" w:lineRule="exact"/>
              <w:textAlignment w:val="auto"/>
              <w:rPr>
                <w:rFonts w:hint="eastAsia" w:ascii="宋体" w:hAnsi="宋体" w:eastAsia="宋体" w:cs="宋体"/>
                <w:color w:val="auto"/>
                <w:kern w:val="2"/>
                <w:sz w:val="24"/>
                <w:szCs w:val="24"/>
              </w:rPr>
            </w:pPr>
            <w:r>
              <w:rPr>
                <w:rFonts w:hint="eastAsia" w:ascii="宋体" w:hAnsi="宋体" w:eastAsia="宋体" w:cs="宋体"/>
                <w:spacing w:val="8"/>
                <w:position w:val="2"/>
                <w:sz w:val="24"/>
                <w:szCs w:val="24"/>
              </w:rPr>
              <w:t>符合国家及行业标准</w:t>
            </w:r>
          </w:p>
        </w:tc>
        <w:tc>
          <w:tcPr>
            <w:tcW w:w="3196" w:type="dxa"/>
            <w:tcBorders>
              <w:top w:val="single" w:color="000000" w:sz="4" w:space="0"/>
              <w:left w:val="single" w:color="000000" w:sz="4" w:space="0"/>
              <w:bottom w:val="single" w:color="000000" w:sz="4" w:space="0"/>
              <w:right w:val="single" w:color="000000" w:sz="4" w:space="0"/>
            </w:tcBorders>
          </w:tcPr>
          <w:p w14:paraId="27A025C8">
            <w:pPr>
              <w:pStyle w:val="24"/>
              <w:rPr>
                <w:rFonts w:hint="eastAsia"/>
                <w:b/>
                <w:sz w:val="24"/>
                <w:szCs w:val="24"/>
              </w:rPr>
            </w:pPr>
          </w:p>
          <w:p w14:paraId="45D63928">
            <w:pPr>
              <w:pStyle w:val="24"/>
              <w:spacing w:before="1"/>
              <w:ind w:left="107"/>
              <w:rPr>
                <w:rFonts w:hint="eastAsia"/>
                <w:sz w:val="24"/>
                <w:szCs w:val="24"/>
              </w:rPr>
            </w:pPr>
            <w:r>
              <w:rPr>
                <w:rFonts w:hint="eastAsia"/>
                <w:sz w:val="24"/>
                <w:szCs w:val="24"/>
              </w:rPr>
              <w:t xml:space="preserve"> </w:t>
            </w:r>
          </w:p>
        </w:tc>
      </w:tr>
    </w:tbl>
    <w:p w14:paraId="3FB039AD">
      <w:pPr>
        <w:pStyle w:val="6"/>
        <w:rPr>
          <w:rFonts w:hint="eastAsia" w:hAnsi="宋体" w:eastAsia="宋体" w:cs="宋体"/>
          <w:b/>
          <w:color w:val="auto"/>
          <w:sz w:val="20"/>
        </w:rPr>
      </w:pPr>
    </w:p>
    <w:p w14:paraId="66A18919">
      <w:pPr>
        <w:pStyle w:val="6"/>
        <w:spacing w:line="446" w:lineRule="auto"/>
        <w:ind w:right="213"/>
        <w:rPr>
          <w:rFonts w:hint="eastAsia" w:hAnsi="宋体" w:eastAsia="宋体" w:cs="宋体"/>
          <w:bCs/>
          <w:spacing w:val="-15"/>
          <w:sz w:val="24"/>
          <w:szCs w:val="24"/>
        </w:rPr>
      </w:pPr>
      <w:r>
        <w:rPr>
          <w:rFonts w:hint="eastAsia" w:hAnsi="宋体" w:eastAsia="宋体" w:cs="宋体"/>
          <w:bCs/>
          <w:spacing w:val="-15"/>
          <w:sz w:val="24"/>
          <w:szCs w:val="24"/>
        </w:rPr>
        <w:t xml:space="preserve">注： </w:t>
      </w:r>
    </w:p>
    <w:p w14:paraId="5E156975">
      <w:pPr>
        <w:pStyle w:val="6"/>
        <w:spacing w:line="446" w:lineRule="auto"/>
        <w:ind w:right="213"/>
        <w:rPr>
          <w:rFonts w:hint="eastAsia" w:hAnsi="宋体" w:eastAsia="宋体" w:cs="宋体"/>
          <w:bCs/>
          <w:spacing w:val="-7"/>
          <w:sz w:val="24"/>
          <w:szCs w:val="24"/>
        </w:rPr>
      </w:pPr>
      <w:r>
        <w:rPr>
          <w:rFonts w:hint="eastAsia" w:hAnsi="宋体" w:eastAsia="宋体" w:cs="宋体"/>
          <w:bCs/>
          <w:spacing w:val="-15"/>
          <w:sz w:val="24"/>
          <w:szCs w:val="24"/>
        </w:rPr>
        <w:t>1、</w:t>
      </w:r>
      <w:r>
        <w:rPr>
          <w:rFonts w:hint="eastAsia" w:hAnsi="宋体" w:eastAsia="宋体" w:cs="宋体"/>
          <w:bCs/>
          <w:spacing w:val="-15"/>
          <w:sz w:val="24"/>
          <w:szCs w:val="24"/>
          <w:lang w:eastAsia="zh-CN"/>
        </w:rPr>
        <w:t>报价</w:t>
      </w:r>
      <w:r>
        <w:rPr>
          <w:rFonts w:hint="eastAsia" w:hAnsi="宋体" w:eastAsia="宋体" w:cs="宋体"/>
          <w:bCs/>
          <w:spacing w:val="-15"/>
          <w:sz w:val="24"/>
          <w:szCs w:val="24"/>
        </w:rPr>
        <w:t>人需如实填写本表，详细列明“响应情况”，不得以“同左”或“同</w:t>
      </w:r>
      <w:r>
        <w:rPr>
          <w:rFonts w:hint="eastAsia" w:hAnsi="宋体" w:eastAsia="宋体" w:cs="宋体"/>
          <w:bCs/>
          <w:spacing w:val="-7"/>
          <w:sz w:val="24"/>
          <w:szCs w:val="24"/>
        </w:rPr>
        <w:t>上”形式填写，不得出现通过改动</w:t>
      </w:r>
      <w:r>
        <w:rPr>
          <w:rFonts w:hint="eastAsia" w:hAnsi="宋体" w:eastAsia="宋体" w:cs="宋体"/>
          <w:bCs/>
          <w:spacing w:val="-7"/>
          <w:sz w:val="24"/>
          <w:szCs w:val="24"/>
          <w:lang w:eastAsia="zh-CN"/>
        </w:rPr>
        <w:t>询价</w:t>
      </w:r>
      <w:r>
        <w:rPr>
          <w:rFonts w:hint="eastAsia" w:hAnsi="宋体" w:eastAsia="宋体" w:cs="宋体"/>
          <w:bCs/>
          <w:spacing w:val="-7"/>
          <w:sz w:val="24"/>
          <w:szCs w:val="24"/>
        </w:rPr>
        <w:t>文件的技术参数而使自己的产品满足要求的情况。</w:t>
      </w:r>
    </w:p>
    <w:p w14:paraId="3027533E">
      <w:pPr>
        <w:pStyle w:val="6"/>
        <w:spacing w:line="446" w:lineRule="auto"/>
        <w:ind w:right="213"/>
        <w:rPr>
          <w:rFonts w:hint="eastAsia" w:hAnsi="宋体" w:eastAsia="宋体" w:cs="宋体"/>
          <w:bCs/>
          <w:spacing w:val="-7"/>
          <w:sz w:val="24"/>
          <w:szCs w:val="24"/>
        </w:rPr>
        <w:sectPr>
          <w:pgSz w:w="11906" w:h="16839"/>
          <w:pgMar w:top="1431" w:right="1785" w:bottom="1443" w:left="1785" w:header="0" w:footer="1202" w:gutter="0"/>
          <w:cols w:space="720" w:num="1"/>
        </w:sectPr>
      </w:pPr>
      <w:r>
        <w:rPr>
          <w:rFonts w:hint="eastAsia" w:hAnsi="宋体" w:eastAsia="宋体" w:cs="宋体"/>
          <w:bCs/>
          <w:spacing w:val="-7"/>
          <w:sz w:val="24"/>
          <w:szCs w:val="24"/>
        </w:rPr>
        <w:t>2、如果</w:t>
      </w:r>
      <w:r>
        <w:rPr>
          <w:rFonts w:hint="eastAsia" w:hAnsi="宋体" w:eastAsia="宋体" w:cs="宋体"/>
          <w:bCs/>
          <w:spacing w:val="-7"/>
          <w:sz w:val="24"/>
          <w:szCs w:val="24"/>
          <w:lang w:eastAsia="zh-CN"/>
        </w:rPr>
        <w:t>报价</w:t>
      </w:r>
      <w:r>
        <w:rPr>
          <w:rFonts w:hint="eastAsia" w:hAnsi="宋体" w:eastAsia="宋体" w:cs="宋体"/>
          <w:bCs/>
          <w:spacing w:val="-7"/>
          <w:sz w:val="24"/>
          <w:szCs w:val="24"/>
        </w:rPr>
        <w:t>人没有按前述要求去做，在项目评审中将可能被认为是未对</w:t>
      </w:r>
      <w:r>
        <w:rPr>
          <w:rFonts w:hint="eastAsia" w:hAnsi="宋体" w:eastAsia="宋体" w:cs="宋体"/>
          <w:bCs/>
          <w:spacing w:val="-7"/>
          <w:sz w:val="24"/>
          <w:szCs w:val="24"/>
          <w:lang w:eastAsia="zh-CN"/>
        </w:rPr>
        <w:t>询价</w:t>
      </w:r>
      <w:r>
        <w:rPr>
          <w:rFonts w:hint="eastAsia" w:hAnsi="宋体" w:eastAsia="宋体" w:cs="宋体"/>
          <w:bCs/>
          <w:spacing w:val="-7"/>
          <w:sz w:val="24"/>
          <w:szCs w:val="24"/>
        </w:rPr>
        <w:t>文件作出实质上的响应，或被视作不诚信供应商而拒绝对其做进一步的评审。</w:t>
      </w:r>
    </w:p>
    <w:p w14:paraId="00623A56">
      <w:pPr>
        <w:spacing w:line="360" w:lineRule="auto"/>
        <w:ind w:left="261"/>
        <w:rPr>
          <w:rFonts w:hint="eastAsia" w:ascii="宋体" w:hAnsi="宋体" w:eastAsia="宋体" w:cs="宋体"/>
          <w:sz w:val="24"/>
          <w:szCs w:val="24"/>
        </w:rPr>
      </w:pPr>
      <w:r>
        <w:rPr>
          <w:rFonts w:hint="eastAsia" w:ascii="宋体" w:hAnsi="宋体" w:eastAsia="宋体" w:cs="宋体"/>
          <w:spacing w:val="1"/>
          <w:sz w:val="24"/>
          <w:szCs w:val="24"/>
        </w:rPr>
        <w:t>附件 2:化学药剂询价/</w:t>
      </w:r>
      <w:r>
        <w:rPr>
          <w:rFonts w:hint="eastAsia" w:ascii="宋体" w:hAnsi="宋体" w:eastAsia="宋体" w:cs="宋体"/>
          <w:sz w:val="24"/>
          <w:szCs w:val="24"/>
        </w:rPr>
        <w:t>报价表</w:t>
      </w:r>
    </w:p>
    <w:p w14:paraId="5AE71760">
      <w:pPr>
        <w:keepNext w:val="0"/>
        <w:keepLines w:val="0"/>
        <w:pageBreakBefore w:val="0"/>
        <w:widowControl/>
        <w:kinsoku w:val="0"/>
        <w:wordWrap/>
        <w:overflowPunct/>
        <w:topLinePunct w:val="0"/>
        <w:autoSpaceDE w:val="0"/>
        <w:autoSpaceDN w:val="0"/>
        <w:bidi w:val="0"/>
        <w:adjustRightInd w:val="0"/>
        <w:snapToGrid w:val="0"/>
        <w:spacing w:line="360" w:lineRule="auto"/>
        <w:ind w:left="261"/>
        <w:textAlignment w:val="baseline"/>
        <w:rPr>
          <w:rFonts w:hint="eastAsia" w:ascii="宋体" w:hAnsi="宋体" w:eastAsia="宋体" w:cs="宋体"/>
          <w:b w:val="0"/>
          <w:bCs w:val="0"/>
          <w:sz w:val="24"/>
          <w:szCs w:val="24"/>
          <w:highlight w:val="none"/>
        </w:rPr>
      </w:pPr>
    </w:p>
    <w:tbl>
      <w:tblPr>
        <w:tblStyle w:val="15"/>
        <w:tblW w:w="14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876"/>
        <w:gridCol w:w="2986"/>
        <w:gridCol w:w="1337"/>
        <w:gridCol w:w="1025"/>
        <w:gridCol w:w="1274"/>
        <w:gridCol w:w="1743"/>
        <w:gridCol w:w="846"/>
        <w:gridCol w:w="825"/>
        <w:gridCol w:w="1024"/>
        <w:gridCol w:w="1810"/>
      </w:tblGrid>
      <w:tr w14:paraId="4208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4468" w:type="dxa"/>
            <w:gridSpan w:val="11"/>
            <w:shd w:val="clear" w:color="auto" w:fill="FFFFFF" w:themeFill="background1"/>
            <w:noWrap w:val="0"/>
            <w:vAlign w:val="center"/>
          </w:tcPr>
          <w:p w14:paraId="59D1876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snapToGrid w:val="0"/>
                <w:color w:val="000000"/>
                <w:kern w:val="0"/>
                <w:sz w:val="24"/>
                <w:szCs w:val="24"/>
                <w:highlight w:val="none"/>
                <w:lang w:val="en-US" w:eastAsia="zh-CN" w:bidi="ar"/>
              </w:rPr>
              <w:t>表 1：</w:t>
            </w:r>
            <w:r>
              <w:rPr>
                <w:rFonts w:hint="eastAsia" w:ascii="宋体" w:hAnsi="宋体" w:eastAsia="宋体" w:cs="宋体"/>
                <w:spacing w:val="6"/>
                <w:sz w:val="24"/>
                <w:szCs w:val="24"/>
                <w:highlight w:val="none"/>
              </w:rPr>
              <w:t>宿马园区污水处理厂</w:t>
            </w:r>
            <w:r>
              <w:rPr>
                <w:rFonts w:hint="eastAsia" w:ascii="宋体" w:hAnsi="宋体" w:eastAsia="宋体" w:cs="宋体"/>
                <w:b w:val="0"/>
                <w:bCs w:val="0"/>
                <w:snapToGrid w:val="0"/>
                <w:color w:val="000000"/>
                <w:kern w:val="0"/>
                <w:sz w:val="24"/>
                <w:szCs w:val="24"/>
                <w:highlight w:val="none"/>
                <w:lang w:val="en-US" w:eastAsia="zh-CN" w:bidi="ar"/>
              </w:rPr>
              <w:t>药剂询价/报价表</w:t>
            </w:r>
          </w:p>
        </w:tc>
      </w:tr>
      <w:tr w14:paraId="29DE6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2" w:type="dxa"/>
            <w:shd w:val="clear" w:color="auto" w:fill="FFFFFF" w:themeFill="background1"/>
            <w:noWrap w:val="0"/>
            <w:vAlign w:val="center"/>
          </w:tcPr>
          <w:p w14:paraId="222AFE5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序号</w:t>
            </w:r>
          </w:p>
        </w:tc>
        <w:tc>
          <w:tcPr>
            <w:tcW w:w="876" w:type="dxa"/>
            <w:shd w:val="clear" w:color="auto" w:fill="FFFFFF" w:themeFill="background1"/>
            <w:noWrap w:val="0"/>
            <w:vAlign w:val="center"/>
          </w:tcPr>
          <w:p w14:paraId="2503CF1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药剂名称</w:t>
            </w:r>
          </w:p>
        </w:tc>
        <w:tc>
          <w:tcPr>
            <w:tcW w:w="2986" w:type="dxa"/>
            <w:shd w:val="clear" w:color="auto" w:fill="FFFFFF" w:themeFill="background1"/>
            <w:noWrap w:val="0"/>
            <w:vAlign w:val="center"/>
          </w:tcPr>
          <w:p w14:paraId="57E852A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规格、质量</w:t>
            </w:r>
          </w:p>
        </w:tc>
        <w:tc>
          <w:tcPr>
            <w:tcW w:w="1337" w:type="dxa"/>
            <w:shd w:val="clear" w:color="auto" w:fill="FFFFFF" w:themeFill="background1"/>
            <w:noWrap w:val="0"/>
            <w:vAlign w:val="center"/>
          </w:tcPr>
          <w:p w14:paraId="39A4852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用途</w:t>
            </w:r>
          </w:p>
        </w:tc>
        <w:tc>
          <w:tcPr>
            <w:tcW w:w="1025" w:type="dxa"/>
            <w:shd w:val="clear" w:color="auto" w:fill="FFFFFF" w:themeFill="background1"/>
            <w:noWrap w:val="0"/>
            <w:vAlign w:val="center"/>
          </w:tcPr>
          <w:p w14:paraId="02DDFBE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月估用量（吨/月）</w:t>
            </w:r>
          </w:p>
        </w:tc>
        <w:tc>
          <w:tcPr>
            <w:tcW w:w="1274" w:type="dxa"/>
            <w:shd w:val="clear" w:color="auto" w:fill="FFFFFF" w:themeFill="background1"/>
            <w:noWrap w:val="0"/>
            <w:vAlign w:val="center"/>
          </w:tcPr>
          <w:p w14:paraId="63DB1EF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预估单次送货量（吨）</w:t>
            </w:r>
          </w:p>
        </w:tc>
        <w:tc>
          <w:tcPr>
            <w:tcW w:w="1743" w:type="dxa"/>
            <w:shd w:val="clear" w:color="auto" w:fill="FFFFFF" w:themeFill="background1"/>
            <w:noWrap w:val="0"/>
            <w:vAlign w:val="center"/>
          </w:tcPr>
          <w:p w14:paraId="33304B7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生产厂家名称</w:t>
            </w:r>
          </w:p>
        </w:tc>
        <w:tc>
          <w:tcPr>
            <w:tcW w:w="846" w:type="dxa"/>
            <w:shd w:val="clear" w:color="auto" w:fill="FFFFFF" w:themeFill="background1"/>
            <w:noWrap w:val="0"/>
            <w:vAlign w:val="center"/>
          </w:tcPr>
          <w:p w14:paraId="6657D88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起送量（吨）</w:t>
            </w:r>
          </w:p>
        </w:tc>
        <w:tc>
          <w:tcPr>
            <w:tcW w:w="825" w:type="dxa"/>
            <w:shd w:val="clear" w:color="auto" w:fill="FFFFFF" w:themeFill="background1"/>
            <w:noWrap w:val="0"/>
            <w:vAlign w:val="center"/>
          </w:tcPr>
          <w:p w14:paraId="4DFEC03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不含税单价（元/吨）</w:t>
            </w:r>
          </w:p>
        </w:tc>
        <w:tc>
          <w:tcPr>
            <w:tcW w:w="1024" w:type="dxa"/>
            <w:shd w:val="clear" w:color="auto" w:fill="FFFFFF" w:themeFill="background1"/>
            <w:noWrap w:val="0"/>
            <w:vAlign w:val="center"/>
          </w:tcPr>
          <w:p w14:paraId="362B69C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是否接受付款方式</w:t>
            </w:r>
          </w:p>
        </w:tc>
        <w:tc>
          <w:tcPr>
            <w:tcW w:w="1810" w:type="dxa"/>
            <w:shd w:val="clear" w:color="auto" w:fill="FFFFFF" w:themeFill="background1"/>
            <w:noWrap w:val="0"/>
            <w:vAlign w:val="center"/>
          </w:tcPr>
          <w:p w14:paraId="51FC1E5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备注</w:t>
            </w:r>
          </w:p>
        </w:tc>
      </w:tr>
      <w:tr w14:paraId="625CF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722" w:type="dxa"/>
            <w:noWrap w:val="0"/>
            <w:vAlign w:val="center"/>
          </w:tcPr>
          <w:p w14:paraId="50C4E7E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876" w:type="dxa"/>
            <w:shd w:val="clear" w:color="auto" w:fill="auto"/>
            <w:noWrap w:val="0"/>
            <w:vAlign w:val="center"/>
          </w:tcPr>
          <w:p w14:paraId="33CE1B5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次氯酸钠</w:t>
            </w:r>
          </w:p>
        </w:tc>
        <w:tc>
          <w:tcPr>
            <w:tcW w:w="2986" w:type="dxa"/>
            <w:shd w:val="clear" w:color="auto" w:fill="auto"/>
            <w:noWrap w:val="0"/>
            <w:vAlign w:val="top"/>
          </w:tcPr>
          <w:p w14:paraId="7B4B723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颜色 ：浅黄色；</w:t>
            </w:r>
          </w:p>
          <w:p w14:paraId="33AED12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有效氯(以CL计) ≧10%；</w:t>
            </w:r>
          </w:p>
          <w:p w14:paraId="5404C1F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游离碱(以NaOH计)质量分数 0.1-1.0；</w:t>
            </w:r>
          </w:p>
          <w:p w14:paraId="65D0B75C">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铁(以Fe计)质量分数≦0.005%</w:t>
            </w:r>
          </w:p>
        </w:tc>
        <w:tc>
          <w:tcPr>
            <w:tcW w:w="1337" w:type="dxa"/>
            <w:shd w:val="clear" w:color="auto" w:fill="auto"/>
            <w:noWrap w:val="0"/>
            <w:vAlign w:val="center"/>
          </w:tcPr>
          <w:p w14:paraId="01D2814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排水消毒</w:t>
            </w:r>
          </w:p>
        </w:tc>
        <w:tc>
          <w:tcPr>
            <w:tcW w:w="1025" w:type="dxa"/>
            <w:shd w:val="clear" w:color="auto" w:fill="auto"/>
            <w:noWrap w:val="0"/>
            <w:vAlign w:val="center"/>
          </w:tcPr>
          <w:p w14:paraId="1C4E705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30</w:t>
            </w:r>
          </w:p>
        </w:tc>
        <w:tc>
          <w:tcPr>
            <w:tcW w:w="1274" w:type="dxa"/>
            <w:shd w:val="clear" w:color="auto" w:fill="auto"/>
            <w:noWrap w:val="0"/>
            <w:vAlign w:val="center"/>
          </w:tcPr>
          <w:p w14:paraId="2A7B961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10</w:t>
            </w:r>
          </w:p>
        </w:tc>
        <w:tc>
          <w:tcPr>
            <w:tcW w:w="1743" w:type="dxa"/>
            <w:noWrap w:val="0"/>
            <w:vAlign w:val="top"/>
          </w:tcPr>
          <w:p w14:paraId="66E091D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2A113CC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13306A0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0622C66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810" w:type="dxa"/>
            <w:vMerge w:val="restart"/>
            <w:noWrap w:val="0"/>
            <w:vAlign w:val="center"/>
          </w:tcPr>
          <w:p w14:paraId="2AA9F01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供货商负责送到过磅卸货，需提供检测报告，产品说明书等。合同签订前确定发票类型，若为增值税专用发票，税费由甲方承担，若为增值税普通发票，税费由乙方承担。</w:t>
            </w:r>
          </w:p>
          <w:p w14:paraId="116C2DA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联系人：罗赛赛</w:t>
            </w:r>
          </w:p>
          <w:p w14:paraId="4DAB751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联系电话：17681019207</w:t>
            </w:r>
          </w:p>
        </w:tc>
      </w:tr>
      <w:tr w14:paraId="08B3C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6BDE6D3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876" w:type="dxa"/>
            <w:shd w:val="clear" w:color="auto" w:fill="auto"/>
            <w:noWrap w:val="0"/>
            <w:vAlign w:val="center"/>
          </w:tcPr>
          <w:p w14:paraId="19E6464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醋酸钠</w:t>
            </w:r>
          </w:p>
        </w:tc>
        <w:tc>
          <w:tcPr>
            <w:tcW w:w="2986" w:type="dxa"/>
            <w:shd w:val="clear" w:color="auto" w:fill="auto"/>
            <w:noWrap w:val="0"/>
            <w:vAlign w:val="top"/>
          </w:tcPr>
          <w:p w14:paraId="44AFED7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外观:均质液态；</w:t>
            </w:r>
          </w:p>
          <w:p w14:paraId="2134139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有效COD≥20万 mg/L；</w:t>
            </w:r>
          </w:p>
          <w:p w14:paraId="48F1E0C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氨氮≤500 mg/L；</w:t>
            </w:r>
          </w:p>
          <w:p w14:paraId="0DBD0DC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总磷≤5mg/L；</w:t>
            </w:r>
          </w:p>
          <w:p w14:paraId="246D20E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水不溶物≤0.03%；</w:t>
            </w:r>
          </w:p>
          <w:p w14:paraId="713C0BC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氯化物≤0.03%；</w:t>
            </w:r>
          </w:p>
          <w:p w14:paraId="547F7A7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游离碱≤0.03%</w:t>
            </w:r>
          </w:p>
          <w:p w14:paraId="6E1E4E2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乙酸钠含量≥25%</w:t>
            </w:r>
          </w:p>
        </w:tc>
        <w:tc>
          <w:tcPr>
            <w:tcW w:w="1337" w:type="dxa"/>
            <w:shd w:val="clear" w:color="auto" w:fill="auto"/>
            <w:noWrap w:val="0"/>
            <w:vAlign w:val="center"/>
          </w:tcPr>
          <w:p w14:paraId="06D6591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补充碳源</w:t>
            </w:r>
          </w:p>
        </w:tc>
        <w:tc>
          <w:tcPr>
            <w:tcW w:w="1025" w:type="dxa"/>
            <w:shd w:val="clear" w:color="auto" w:fill="auto"/>
            <w:noWrap w:val="0"/>
            <w:vAlign w:val="center"/>
          </w:tcPr>
          <w:p w14:paraId="53B1742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300</w:t>
            </w:r>
          </w:p>
        </w:tc>
        <w:tc>
          <w:tcPr>
            <w:tcW w:w="1274" w:type="dxa"/>
            <w:shd w:val="clear" w:color="auto" w:fill="auto"/>
            <w:noWrap w:val="0"/>
            <w:vAlign w:val="center"/>
          </w:tcPr>
          <w:p w14:paraId="72B7177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30</w:t>
            </w:r>
          </w:p>
        </w:tc>
        <w:tc>
          <w:tcPr>
            <w:tcW w:w="1743" w:type="dxa"/>
            <w:noWrap w:val="0"/>
            <w:vAlign w:val="top"/>
          </w:tcPr>
          <w:p w14:paraId="0EA638E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13E3430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665AEBA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07E209A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0B26C28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14:paraId="6C03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4191450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876" w:type="dxa"/>
            <w:shd w:val="clear" w:color="auto" w:fill="auto"/>
            <w:noWrap w:val="0"/>
            <w:vAlign w:val="center"/>
          </w:tcPr>
          <w:p w14:paraId="7112C11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阴离子纯粉</w:t>
            </w:r>
          </w:p>
        </w:tc>
        <w:tc>
          <w:tcPr>
            <w:tcW w:w="2986" w:type="dxa"/>
            <w:shd w:val="clear" w:color="auto" w:fill="auto"/>
            <w:noWrap w:val="0"/>
            <w:vAlign w:val="center"/>
          </w:tcPr>
          <w:p w14:paraId="2C11FBB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固含量≥90%；</w:t>
            </w:r>
          </w:p>
          <w:p w14:paraId="067707D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丙烯酰胺单体含量≤0.02%；溶解时间≤60min；</w:t>
            </w:r>
          </w:p>
          <w:p w14:paraId="79FB4F5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筛余物（1.00mm筛网≤2%；筛余物（180μm筛网≤88%；水不溶物≤0.3%；</w:t>
            </w:r>
          </w:p>
          <w:p w14:paraId="776C4FB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氯化物含量≤0.5%；</w:t>
            </w:r>
          </w:p>
          <w:p w14:paraId="251AD4E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硫酸盐含量≤1%</w:t>
            </w:r>
          </w:p>
        </w:tc>
        <w:tc>
          <w:tcPr>
            <w:tcW w:w="1337" w:type="dxa"/>
            <w:shd w:val="clear" w:color="auto" w:fill="auto"/>
            <w:noWrap w:val="0"/>
            <w:vAlign w:val="center"/>
          </w:tcPr>
          <w:p w14:paraId="4FE132A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磁混凝沉淀池辅助絮凝沉淀</w:t>
            </w:r>
          </w:p>
        </w:tc>
        <w:tc>
          <w:tcPr>
            <w:tcW w:w="1025" w:type="dxa"/>
            <w:shd w:val="clear" w:color="auto" w:fill="auto"/>
            <w:noWrap w:val="0"/>
            <w:vAlign w:val="center"/>
          </w:tcPr>
          <w:p w14:paraId="7EA5709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5</w:t>
            </w:r>
          </w:p>
        </w:tc>
        <w:tc>
          <w:tcPr>
            <w:tcW w:w="1274" w:type="dxa"/>
            <w:shd w:val="clear" w:color="auto" w:fill="auto"/>
            <w:noWrap w:val="0"/>
            <w:vAlign w:val="center"/>
          </w:tcPr>
          <w:p w14:paraId="3D09BFA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1743" w:type="dxa"/>
            <w:noWrap w:val="0"/>
            <w:vAlign w:val="top"/>
          </w:tcPr>
          <w:p w14:paraId="2A91D84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41CF684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3543125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5157D4F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7C011E8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14:paraId="02CD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7D50828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4</w:t>
            </w:r>
          </w:p>
        </w:tc>
        <w:tc>
          <w:tcPr>
            <w:tcW w:w="876" w:type="dxa"/>
            <w:shd w:val="clear" w:color="auto" w:fill="auto"/>
            <w:noWrap w:val="0"/>
            <w:vAlign w:val="center"/>
          </w:tcPr>
          <w:p w14:paraId="53C3D83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磁粉</w:t>
            </w:r>
          </w:p>
        </w:tc>
        <w:tc>
          <w:tcPr>
            <w:tcW w:w="2986" w:type="dxa"/>
            <w:shd w:val="clear" w:color="auto" w:fill="auto"/>
            <w:noWrap w:val="0"/>
            <w:vAlign w:val="top"/>
          </w:tcPr>
          <w:p w14:paraId="489F64AA">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200目；</w:t>
            </w:r>
          </w:p>
          <w:p w14:paraId="364FFE60">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含水率不高于5%；</w:t>
            </w:r>
          </w:p>
          <w:p w14:paraId="437DC28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有效磁性大于等于98%</w:t>
            </w:r>
          </w:p>
        </w:tc>
        <w:tc>
          <w:tcPr>
            <w:tcW w:w="1337" w:type="dxa"/>
            <w:shd w:val="clear" w:color="auto" w:fill="auto"/>
            <w:noWrap w:val="0"/>
            <w:vAlign w:val="center"/>
          </w:tcPr>
          <w:p w14:paraId="4BB0094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磁混凝沉淀池辅助絮凝沉淀</w:t>
            </w:r>
          </w:p>
        </w:tc>
        <w:tc>
          <w:tcPr>
            <w:tcW w:w="1025" w:type="dxa"/>
            <w:shd w:val="clear" w:color="auto" w:fill="auto"/>
            <w:noWrap w:val="0"/>
            <w:vAlign w:val="center"/>
          </w:tcPr>
          <w:p w14:paraId="0768B9E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20</w:t>
            </w:r>
          </w:p>
        </w:tc>
        <w:tc>
          <w:tcPr>
            <w:tcW w:w="1274" w:type="dxa"/>
            <w:shd w:val="clear" w:color="auto" w:fill="auto"/>
            <w:noWrap w:val="0"/>
            <w:vAlign w:val="center"/>
          </w:tcPr>
          <w:p w14:paraId="195359A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1743" w:type="dxa"/>
            <w:noWrap w:val="0"/>
            <w:vAlign w:val="top"/>
          </w:tcPr>
          <w:p w14:paraId="5254F64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148604E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43042B3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19B89C1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7E52294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14:paraId="13BD9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2AFD87E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5</w:t>
            </w:r>
          </w:p>
        </w:tc>
        <w:tc>
          <w:tcPr>
            <w:tcW w:w="876" w:type="dxa"/>
            <w:shd w:val="clear" w:color="auto" w:fill="auto"/>
            <w:noWrap w:val="0"/>
            <w:vAlign w:val="center"/>
          </w:tcPr>
          <w:p w14:paraId="52AA836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液氧</w:t>
            </w:r>
          </w:p>
        </w:tc>
        <w:tc>
          <w:tcPr>
            <w:tcW w:w="2986" w:type="dxa"/>
            <w:shd w:val="clear" w:color="auto" w:fill="auto"/>
            <w:noWrap w:val="0"/>
            <w:vAlign w:val="top"/>
          </w:tcPr>
          <w:p w14:paraId="5FD6A64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氧气纯度99.5%</w:t>
            </w:r>
          </w:p>
          <w:p w14:paraId="1FDB0A4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 xml:space="preserve">露点（一个标准大气压）≤-60℃ </w:t>
            </w:r>
          </w:p>
          <w:p w14:paraId="5034176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供气压力0.3-0.5Mpa</w:t>
            </w:r>
          </w:p>
          <w:p w14:paraId="65BCFAB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供气温度5-30℃</w:t>
            </w:r>
          </w:p>
          <w:p w14:paraId="22F7DD5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固液颗粒≤0.05μm</w:t>
            </w:r>
          </w:p>
          <w:p w14:paraId="21C63CF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残油含量≤0.005㎎/m³</w:t>
            </w:r>
          </w:p>
          <w:p w14:paraId="481D2FD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 xml:space="preserve">总碳氢化物（CH4）≤15ml/m³             </w:t>
            </w:r>
          </w:p>
        </w:tc>
        <w:tc>
          <w:tcPr>
            <w:tcW w:w="1337" w:type="dxa"/>
            <w:shd w:val="clear" w:color="auto" w:fill="auto"/>
            <w:noWrap w:val="0"/>
            <w:vAlign w:val="center"/>
          </w:tcPr>
          <w:p w14:paraId="39A0EE9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制备臭氧</w:t>
            </w:r>
          </w:p>
          <w:p w14:paraId="0B39A6C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（提标改造项目及二期二三阶段用）</w:t>
            </w:r>
          </w:p>
        </w:tc>
        <w:tc>
          <w:tcPr>
            <w:tcW w:w="1025" w:type="dxa"/>
            <w:shd w:val="clear" w:color="auto" w:fill="auto"/>
            <w:noWrap w:val="0"/>
            <w:vAlign w:val="center"/>
          </w:tcPr>
          <w:p w14:paraId="69D4793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250</w:t>
            </w:r>
          </w:p>
        </w:tc>
        <w:tc>
          <w:tcPr>
            <w:tcW w:w="1274" w:type="dxa"/>
            <w:shd w:val="clear" w:color="auto" w:fill="auto"/>
            <w:noWrap w:val="0"/>
            <w:vAlign w:val="center"/>
          </w:tcPr>
          <w:p w14:paraId="137A0E5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30</w:t>
            </w:r>
          </w:p>
        </w:tc>
        <w:tc>
          <w:tcPr>
            <w:tcW w:w="1743" w:type="dxa"/>
            <w:noWrap w:val="0"/>
            <w:vAlign w:val="top"/>
          </w:tcPr>
          <w:p w14:paraId="4CD2352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215A6F3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30F3826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1273E1F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4619572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bl>
    <w:p w14:paraId="4247028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5BF7F7B3">
      <w:pPr>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br w:type="page"/>
      </w:r>
    </w:p>
    <w:tbl>
      <w:tblPr>
        <w:tblStyle w:val="15"/>
        <w:tblW w:w="14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800"/>
        <w:gridCol w:w="2986"/>
        <w:gridCol w:w="1337"/>
        <w:gridCol w:w="1025"/>
        <w:gridCol w:w="1274"/>
        <w:gridCol w:w="1743"/>
        <w:gridCol w:w="846"/>
        <w:gridCol w:w="825"/>
        <w:gridCol w:w="1024"/>
        <w:gridCol w:w="1810"/>
      </w:tblGrid>
      <w:tr w14:paraId="273F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4468" w:type="dxa"/>
            <w:gridSpan w:val="11"/>
            <w:shd w:val="clear" w:color="auto" w:fill="FFFFFF" w:themeFill="background1"/>
            <w:noWrap w:val="0"/>
            <w:vAlign w:val="center"/>
          </w:tcPr>
          <w:p w14:paraId="0D5DE14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snapToGrid w:val="0"/>
                <w:color w:val="000000"/>
                <w:kern w:val="0"/>
                <w:sz w:val="24"/>
                <w:szCs w:val="24"/>
                <w:highlight w:val="none"/>
                <w:lang w:val="en-US" w:eastAsia="zh-CN" w:bidi="ar"/>
              </w:rPr>
              <w:t>表 2：</w:t>
            </w:r>
            <w:r>
              <w:rPr>
                <w:rFonts w:hint="eastAsia" w:ascii="宋体" w:hAnsi="宋体" w:eastAsia="宋体" w:cs="宋体"/>
                <w:spacing w:val="6"/>
                <w:sz w:val="24"/>
                <w:szCs w:val="24"/>
                <w:highlight w:val="none"/>
              </w:rPr>
              <w:t>濉溪第二污水处理厂</w:t>
            </w:r>
            <w:r>
              <w:rPr>
                <w:rFonts w:hint="eastAsia" w:ascii="宋体" w:hAnsi="宋体" w:eastAsia="宋体" w:cs="宋体"/>
                <w:spacing w:val="6"/>
                <w:sz w:val="24"/>
                <w:szCs w:val="24"/>
                <w:highlight w:val="none"/>
                <w:lang w:eastAsia="zh-CN"/>
              </w:rPr>
              <w:t>、</w:t>
            </w:r>
            <w:r>
              <w:rPr>
                <w:rFonts w:hint="eastAsia" w:ascii="宋体" w:hAnsi="宋体" w:eastAsia="宋体" w:cs="宋体"/>
                <w:spacing w:val="6"/>
                <w:sz w:val="24"/>
                <w:szCs w:val="24"/>
                <w:highlight w:val="none"/>
                <w:lang w:val="en-US" w:eastAsia="zh-CN"/>
              </w:rPr>
              <w:t>刘桥厂、乡镇污水站</w:t>
            </w:r>
            <w:r>
              <w:rPr>
                <w:rFonts w:hint="eastAsia" w:ascii="宋体" w:hAnsi="宋体" w:eastAsia="宋体" w:cs="宋体"/>
                <w:b w:val="0"/>
                <w:bCs w:val="0"/>
                <w:snapToGrid w:val="0"/>
                <w:color w:val="000000"/>
                <w:kern w:val="0"/>
                <w:sz w:val="24"/>
                <w:szCs w:val="24"/>
                <w:highlight w:val="none"/>
                <w:lang w:val="en-US" w:eastAsia="zh-CN" w:bidi="ar"/>
              </w:rPr>
              <w:t>药剂询价/报价表</w:t>
            </w:r>
          </w:p>
        </w:tc>
      </w:tr>
      <w:tr w14:paraId="2FB11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8" w:type="dxa"/>
            <w:shd w:val="clear" w:color="auto" w:fill="FFFFFF" w:themeFill="background1"/>
            <w:noWrap w:val="0"/>
            <w:vAlign w:val="center"/>
          </w:tcPr>
          <w:p w14:paraId="1AB8A4D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序号</w:t>
            </w:r>
          </w:p>
        </w:tc>
        <w:tc>
          <w:tcPr>
            <w:tcW w:w="800" w:type="dxa"/>
            <w:shd w:val="clear" w:color="auto" w:fill="FFFFFF" w:themeFill="background1"/>
            <w:noWrap w:val="0"/>
            <w:vAlign w:val="center"/>
          </w:tcPr>
          <w:p w14:paraId="23E37E9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药剂名称</w:t>
            </w:r>
          </w:p>
        </w:tc>
        <w:tc>
          <w:tcPr>
            <w:tcW w:w="2986" w:type="dxa"/>
            <w:shd w:val="clear" w:color="auto" w:fill="FFFFFF" w:themeFill="background1"/>
            <w:noWrap w:val="0"/>
            <w:vAlign w:val="center"/>
          </w:tcPr>
          <w:p w14:paraId="589C8A9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规格、质量</w:t>
            </w:r>
          </w:p>
        </w:tc>
        <w:tc>
          <w:tcPr>
            <w:tcW w:w="1337" w:type="dxa"/>
            <w:shd w:val="clear" w:color="auto" w:fill="FFFFFF" w:themeFill="background1"/>
            <w:noWrap w:val="0"/>
            <w:vAlign w:val="center"/>
          </w:tcPr>
          <w:p w14:paraId="1BC1A4C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用途</w:t>
            </w:r>
          </w:p>
        </w:tc>
        <w:tc>
          <w:tcPr>
            <w:tcW w:w="1025" w:type="dxa"/>
            <w:shd w:val="clear" w:color="auto" w:fill="FFFFFF" w:themeFill="background1"/>
            <w:noWrap w:val="0"/>
            <w:vAlign w:val="center"/>
          </w:tcPr>
          <w:p w14:paraId="0A4770F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月估用量（吨/月）</w:t>
            </w:r>
          </w:p>
        </w:tc>
        <w:tc>
          <w:tcPr>
            <w:tcW w:w="1274" w:type="dxa"/>
            <w:shd w:val="clear" w:color="auto" w:fill="FFFFFF" w:themeFill="background1"/>
            <w:noWrap w:val="0"/>
            <w:vAlign w:val="center"/>
          </w:tcPr>
          <w:p w14:paraId="4B08F12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预估单次送货量（吨）</w:t>
            </w:r>
          </w:p>
        </w:tc>
        <w:tc>
          <w:tcPr>
            <w:tcW w:w="1743" w:type="dxa"/>
            <w:shd w:val="clear" w:color="auto" w:fill="FFFFFF" w:themeFill="background1"/>
            <w:noWrap w:val="0"/>
            <w:vAlign w:val="center"/>
          </w:tcPr>
          <w:p w14:paraId="6ED98C1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生产厂家名称</w:t>
            </w:r>
          </w:p>
        </w:tc>
        <w:tc>
          <w:tcPr>
            <w:tcW w:w="846" w:type="dxa"/>
            <w:shd w:val="clear" w:color="auto" w:fill="FFFFFF" w:themeFill="background1"/>
            <w:noWrap w:val="0"/>
            <w:vAlign w:val="center"/>
          </w:tcPr>
          <w:p w14:paraId="00C1568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起送量（吨）</w:t>
            </w:r>
          </w:p>
        </w:tc>
        <w:tc>
          <w:tcPr>
            <w:tcW w:w="825" w:type="dxa"/>
            <w:shd w:val="clear" w:color="auto" w:fill="FFFFFF" w:themeFill="background1"/>
            <w:noWrap w:val="0"/>
            <w:vAlign w:val="center"/>
          </w:tcPr>
          <w:p w14:paraId="0282A0A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不含税单价（元/吨）</w:t>
            </w:r>
          </w:p>
        </w:tc>
        <w:tc>
          <w:tcPr>
            <w:tcW w:w="1024" w:type="dxa"/>
            <w:shd w:val="clear" w:color="auto" w:fill="FFFFFF" w:themeFill="background1"/>
            <w:noWrap w:val="0"/>
            <w:vAlign w:val="center"/>
          </w:tcPr>
          <w:p w14:paraId="3E94BE7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是否接受付款方式</w:t>
            </w:r>
          </w:p>
        </w:tc>
        <w:tc>
          <w:tcPr>
            <w:tcW w:w="1810" w:type="dxa"/>
            <w:shd w:val="clear" w:color="auto" w:fill="FFFFFF" w:themeFill="background1"/>
            <w:noWrap w:val="0"/>
            <w:vAlign w:val="center"/>
          </w:tcPr>
          <w:p w14:paraId="55B13F4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备注</w:t>
            </w:r>
          </w:p>
        </w:tc>
      </w:tr>
      <w:tr w14:paraId="3B4A6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798" w:type="dxa"/>
            <w:noWrap w:val="0"/>
            <w:vAlign w:val="center"/>
          </w:tcPr>
          <w:p w14:paraId="112ADFB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800" w:type="dxa"/>
            <w:shd w:val="clear" w:color="auto" w:fill="auto"/>
            <w:noWrap w:val="0"/>
            <w:vAlign w:val="center"/>
          </w:tcPr>
          <w:p w14:paraId="70B9383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次氯酸钠</w:t>
            </w:r>
          </w:p>
          <w:p w14:paraId="1BFB80B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（液态）</w:t>
            </w:r>
          </w:p>
        </w:tc>
        <w:tc>
          <w:tcPr>
            <w:tcW w:w="2986" w:type="dxa"/>
            <w:shd w:val="clear" w:color="auto" w:fill="auto"/>
            <w:noWrap w:val="0"/>
            <w:vAlign w:val="top"/>
          </w:tcPr>
          <w:p w14:paraId="59F77CC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颜色 ：浅黄色；</w:t>
            </w:r>
          </w:p>
          <w:p w14:paraId="5FAA8A9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有效氯(以CL计) ≧10%；</w:t>
            </w:r>
          </w:p>
          <w:p w14:paraId="7BD8409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游离碱(以NaOH计)质量分数 0.1-1.0；</w:t>
            </w:r>
          </w:p>
          <w:p w14:paraId="5C68B43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铁(以Fe计)质量分数≦0.005%</w:t>
            </w:r>
          </w:p>
        </w:tc>
        <w:tc>
          <w:tcPr>
            <w:tcW w:w="1337" w:type="dxa"/>
            <w:shd w:val="clear" w:color="auto" w:fill="auto"/>
            <w:noWrap w:val="0"/>
            <w:vAlign w:val="top"/>
          </w:tcPr>
          <w:p w14:paraId="21A68B9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29FF5A9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690DC7C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排水消毒</w:t>
            </w:r>
          </w:p>
        </w:tc>
        <w:tc>
          <w:tcPr>
            <w:tcW w:w="1025" w:type="dxa"/>
            <w:shd w:val="clear" w:color="auto" w:fill="auto"/>
            <w:noWrap w:val="0"/>
            <w:vAlign w:val="top"/>
          </w:tcPr>
          <w:p w14:paraId="54EE266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5016020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0BD01E9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60</w:t>
            </w:r>
          </w:p>
        </w:tc>
        <w:tc>
          <w:tcPr>
            <w:tcW w:w="1274" w:type="dxa"/>
            <w:shd w:val="clear" w:color="auto" w:fill="auto"/>
            <w:noWrap w:val="0"/>
            <w:vAlign w:val="top"/>
          </w:tcPr>
          <w:p w14:paraId="61EDB26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46FBA9A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3F0D082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15</w:t>
            </w:r>
          </w:p>
        </w:tc>
        <w:tc>
          <w:tcPr>
            <w:tcW w:w="1743" w:type="dxa"/>
            <w:noWrap w:val="0"/>
            <w:vAlign w:val="top"/>
          </w:tcPr>
          <w:p w14:paraId="0017608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422435F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488AD9E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6FB4BB3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810" w:type="dxa"/>
            <w:vMerge w:val="restart"/>
            <w:noWrap w:val="0"/>
            <w:vAlign w:val="center"/>
          </w:tcPr>
          <w:p w14:paraId="6CABEDE9">
            <w:pPr>
              <w:keepNext w:val="0"/>
              <w:keepLines w:val="0"/>
              <w:widowControl/>
              <w:suppressLineNumbers w:val="0"/>
              <w:spacing w:before="0" w:beforeAutospacing="0" w:after="0" w:afterAutospacing="0"/>
              <w:ind w:left="0" w:right="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供货商负责送到过磅卸货，需提供检测报告，产品说明书等。</w:t>
            </w:r>
            <w:r>
              <w:rPr>
                <w:rFonts w:hint="eastAsia" w:ascii="宋体" w:hAnsi="宋体" w:eastAsia="宋体" w:cs="宋体"/>
                <w:b w:val="0"/>
                <w:bCs w:val="0"/>
                <w:sz w:val="24"/>
                <w:szCs w:val="24"/>
                <w:highlight w:val="yellow"/>
                <w:lang w:val="en-US" w:eastAsia="zh-CN"/>
              </w:rPr>
              <w:t>合同签订前确定发票类型，若为增值税专用发票，税费由甲方承担，若为增值税普通发票，税费由乙方承担。</w:t>
            </w:r>
          </w:p>
          <w:p w14:paraId="0FFECE2E">
            <w:pPr>
              <w:pStyle w:val="6"/>
              <w:keepNext w:val="0"/>
              <w:keepLines w:val="0"/>
              <w:widowControl w:val="0"/>
              <w:suppressLineNumbers w:val="0"/>
              <w:spacing w:before="0" w:beforeAutospacing="0" w:after="0" w:afterAutospacing="0"/>
              <w:ind w:left="0" w:right="0"/>
              <w:jc w:val="lef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联系人：</w:t>
            </w:r>
            <w:r>
              <w:rPr>
                <w:rFonts w:hint="eastAsia" w:ascii="宋体" w:hAnsi="宋体" w:eastAsia="宋体" w:cs="宋体"/>
                <w:sz w:val="21"/>
                <w:szCs w:val="21"/>
                <w:vertAlign w:val="baseline"/>
                <w:lang w:val="en-US" w:eastAsia="zh-CN"/>
              </w:rPr>
              <w:t>李拓</w:t>
            </w:r>
          </w:p>
          <w:p w14:paraId="0C8C9251">
            <w:pPr>
              <w:pStyle w:val="6"/>
              <w:keepNext w:val="0"/>
              <w:keepLines w:val="0"/>
              <w:widowControl w:val="0"/>
              <w:suppressLineNumbers w:val="0"/>
              <w:spacing w:before="0" w:beforeAutospacing="0" w:after="0" w:afterAutospacing="0"/>
              <w:ind w:left="0" w:right="0"/>
              <w:jc w:val="lef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联系电话：13956477167</w:t>
            </w:r>
          </w:p>
        </w:tc>
      </w:tr>
      <w:tr w14:paraId="7895F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98" w:type="dxa"/>
            <w:noWrap w:val="0"/>
            <w:vAlign w:val="center"/>
          </w:tcPr>
          <w:p w14:paraId="3259CDF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800" w:type="dxa"/>
            <w:shd w:val="clear" w:color="auto" w:fill="auto"/>
            <w:noWrap w:val="0"/>
            <w:vAlign w:val="center"/>
          </w:tcPr>
          <w:p w14:paraId="04AE4B8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聚合氯化铝（固态）</w:t>
            </w:r>
          </w:p>
        </w:tc>
        <w:tc>
          <w:tcPr>
            <w:tcW w:w="2986" w:type="dxa"/>
            <w:shd w:val="clear" w:color="auto" w:fill="auto"/>
            <w:noWrap w:val="0"/>
            <w:vAlign w:val="top"/>
          </w:tcPr>
          <w:p w14:paraId="6D213A5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国标，一等品</w:t>
            </w:r>
          </w:p>
          <w:p w14:paraId="6AEE1ED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氧化铝(AL203)的质量分数≧ 28.0%；</w:t>
            </w:r>
          </w:p>
          <w:p w14:paraId="0AF5DE8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盐基度（%） 40-90；</w:t>
            </w:r>
          </w:p>
          <w:p w14:paraId="46BDB58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水不溶物的质量分数/% ≦1.0；</w:t>
            </w:r>
          </w:p>
          <w:p w14:paraId="2B20C34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pH（1%水溶液)  3.5-5.0；</w:t>
            </w:r>
          </w:p>
          <w:p w14:paraId="3A69CEF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砷(As)的质量分数/% ≦ 0.0002；</w:t>
            </w:r>
          </w:p>
          <w:p w14:paraId="05A5DFD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铅(Pb)的质量分数/% ≦ 0.001；</w:t>
            </w:r>
          </w:p>
          <w:p w14:paraId="609FED3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镉(Cd)的质量分数/%≦ 0.0002；</w:t>
            </w:r>
          </w:p>
          <w:p w14:paraId="5F1C546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汞(Hg)的质量分数/%≦ 0.00001；</w:t>
            </w:r>
          </w:p>
          <w:p w14:paraId="2F3EF2F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六价铬(Cr+6)的质量分数/%≦ 0.0005</w:t>
            </w:r>
          </w:p>
        </w:tc>
        <w:tc>
          <w:tcPr>
            <w:tcW w:w="1337" w:type="dxa"/>
            <w:shd w:val="clear" w:color="auto" w:fill="auto"/>
            <w:noWrap w:val="0"/>
            <w:vAlign w:val="top"/>
          </w:tcPr>
          <w:p w14:paraId="5AB1306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20687E5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7648D31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4A4ED18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6276F2C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29AF34C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6585DF7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14D8B71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61AB8BE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絮凝、除磷</w:t>
            </w:r>
          </w:p>
        </w:tc>
        <w:tc>
          <w:tcPr>
            <w:tcW w:w="1025" w:type="dxa"/>
            <w:shd w:val="clear" w:color="auto" w:fill="auto"/>
            <w:noWrap w:val="0"/>
            <w:vAlign w:val="top"/>
          </w:tcPr>
          <w:p w14:paraId="4228844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2085267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3EB4D7B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0E64C8C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74C9B05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5D17451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7850E34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061FEF7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0A8CB49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30</w:t>
            </w:r>
          </w:p>
        </w:tc>
        <w:tc>
          <w:tcPr>
            <w:tcW w:w="1274" w:type="dxa"/>
            <w:shd w:val="clear" w:color="auto" w:fill="auto"/>
            <w:noWrap w:val="0"/>
            <w:vAlign w:val="top"/>
          </w:tcPr>
          <w:p w14:paraId="0E1EED3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225115A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7F1FA76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71C1631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3067E0D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33128B1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21159AA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1DFD6C9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24047C0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30</w:t>
            </w:r>
          </w:p>
        </w:tc>
        <w:tc>
          <w:tcPr>
            <w:tcW w:w="1743" w:type="dxa"/>
            <w:noWrap w:val="0"/>
            <w:vAlign w:val="top"/>
          </w:tcPr>
          <w:p w14:paraId="3EB3A7CE">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00FB9630">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531AF4D1">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4348098B">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79ADC957">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6CC87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98" w:type="dxa"/>
            <w:noWrap w:val="0"/>
            <w:vAlign w:val="center"/>
          </w:tcPr>
          <w:p w14:paraId="5F5764F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800" w:type="dxa"/>
            <w:shd w:val="clear" w:color="auto" w:fill="auto"/>
            <w:noWrap w:val="0"/>
            <w:vAlign w:val="center"/>
          </w:tcPr>
          <w:p w14:paraId="7F2A90C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磁粉</w:t>
            </w:r>
          </w:p>
        </w:tc>
        <w:tc>
          <w:tcPr>
            <w:tcW w:w="2986" w:type="dxa"/>
            <w:shd w:val="clear" w:color="auto" w:fill="auto"/>
            <w:noWrap w:val="0"/>
            <w:vAlign w:val="top"/>
          </w:tcPr>
          <w:p w14:paraId="1535C36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粒度200目≥90%，</w:t>
            </w:r>
          </w:p>
          <w:p w14:paraId="440D9CE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全铁含量≥68%，</w:t>
            </w:r>
          </w:p>
          <w:p w14:paraId="0D75ED2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磁性物≥98%，</w:t>
            </w:r>
          </w:p>
          <w:p w14:paraId="205D7C5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水分≤9%，</w:t>
            </w:r>
          </w:p>
          <w:p w14:paraId="230B8A9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密度≥4.9g/cm3</w:t>
            </w:r>
          </w:p>
        </w:tc>
        <w:tc>
          <w:tcPr>
            <w:tcW w:w="1337" w:type="dxa"/>
            <w:shd w:val="clear" w:color="auto" w:fill="auto"/>
            <w:noWrap w:val="0"/>
            <w:vAlign w:val="top"/>
          </w:tcPr>
          <w:p w14:paraId="36B6204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6E451FB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磁混凝沉淀池辅助絮凝沉淀</w:t>
            </w:r>
          </w:p>
        </w:tc>
        <w:tc>
          <w:tcPr>
            <w:tcW w:w="1025" w:type="dxa"/>
            <w:shd w:val="clear" w:color="auto" w:fill="auto"/>
            <w:noWrap w:val="0"/>
            <w:vAlign w:val="top"/>
          </w:tcPr>
          <w:p w14:paraId="0762C7C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0E2EBDC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1274" w:type="dxa"/>
            <w:shd w:val="clear" w:color="auto" w:fill="auto"/>
            <w:noWrap w:val="0"/>
            <w:vAlign w:val="top"/>
          </w:tcPr>
          <w:p w14:paraId="1E64876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720A7BA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9</w:t>
            </w:r>
          </w:p>
        </w:tc>
        <w:tc>
          <w:tcPr>
            <w:tcW w:w="1743" w:type="dxa"/>
            <w:noWrap w:val="0"/>
            <w:vAlign w:val="top"/>
          </w:tcPr>
          <w:p w14:paraId="3DCBBC03">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6982901D">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50A4CE1B">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3E2D7BBE">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71FD519D">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17953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98" w:type="dxa"/>
            <w:noWrap w:val="0"/>
            <w:vAlign w:val="center"/>
          </w:tcPr>
          <w:p w14:paraId="2442A29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4</w:t>
            </w:r>
          </w:p>
        </w:tc>
        <w:tc>
          <w:tcPr>
            <w:tcW w:w="800" w:type="dxa"/>
            <w:shd w:val="clear" w:color="auto" w:fill="auto"/>
            <w:noWrap w:val="0"/>
            <w:vAlign w:val="center"/>
          </w:tcPr>
          <w:p w14:paraId="61A0C6F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液氧</w:t>
            </w:r>
          </w:p>
        </w:tc>
        <w:tc>
          <w:tcPr>
            <w:tcW w:w="2986" w:type="dxa"/>
            <w:shd w:val="clear" w:color="auto" w:fill="auto"/>
            <w:noWrap w:val="0"/>
            <w:vAlign w:val="top"/>
          </w:tcPr>
          <w:p w14:paraId="467E9E4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氧气纯度≥99.5%</w:t>
            </w:r>
          </w:p>
          <w:p w14:paraId="11B8F7F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露点（一个标准大气压）≤-60℃</w:t>
            </w:r>
          </w:p>
          <w:p w14:paraId="7774E87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供气压力0.3-0.5Mpa</w:t>
            </w:r>
          </w:p>
          <w:p w14:paraId="6B34D33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供气温度5-30℃</w:t>
            </w:r>
          </w:p>
          <w:p w14:paraId="6E884DC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固液颗粒≤0.05μm</w:t>
            </w:r>
          </w:p>
          <w:p w14:paraId="1EE57EA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残油含量≤0.005㎎/m³</w:t>
            </w:r>
          </w:p>
          <w:p w14:paraId="63FA81F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总碳氢化物（CH4）≤15ml/m³</w:t>
            </w:r>
          </w:p>
        </w:tc>
        <w:tc>
          <w:tcPr>
            <w:tcW w:w="1337" w:type="dxa"/>
            <w:shd w:val="clear" w:color="auto" w:fill="auto"/>
            <w:noWrap w:val="0"/>
            <w:vAlign w:val="top"/>
          </w:tcPr>
          <w:p w14:paraId="0D9CB3E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569D2E2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4ABE3CD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64050C2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制备臭氧</w:t>
            </w:r>
          </w:p>
        </w:tc>
        <w:tc>
          <w:tcPr>
            <w:tcW w:w="1025" w:type="dxa"/>
            <w:shd w:val="clear" w:color="auto" w:fill="auto"/>
            <w:noWrap w:val="0"/>
            <w:vAlign w:val="top"/>
          </w:tcPr>
          <w:p w14:paraId="573E86D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2DE8601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1C2BD91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4B0F931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270</w:t>
            </w:r>
          </w:p>
        </w:tc>
        <w:tc>
          <w:tcPr>
            <w:tcW w:w="1274" w:type="dxa"/>
            <w:shd w:val="clear" w:color="auto" w:fill="auto"/>
            <w:noWrap w:val="0"/>
            <w:vAlign w:val="top"/>
          </w:tcPr>
          <w:p w14:paraId="29F5952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66F5196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1C5B51C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77BCF02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30</w:t>
            </w:r>
          </w:p>
        </w:tc>
        <w:tc>
          <w:tcPr>
            <w:tcW w:w="1743" w:type="dxa"/>
            <w:noWrap w:val="0"/>
            <w:vAlign w:val="top"/>
          </w:tcPr>
          <w:p w14:paraId="1D527E8F">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0C90A0DA">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5D262AFC">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07BECD74">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3205151C">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5602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798" w:type="dxa"/>
            <w:noWrap w:val="0"/>
            <w:vAlign w:val="center"/>
          </w:tcPr>
          <w:p w14:paraId="0FDE48C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5</w:t>
            </w:r>
          </w:p>
        </w:tc>
        <w:tc>
          <w:tcPr>
            <w:tcW w:w="800" w:type="dxa"/>
            <w:shd w:val="clear" w:color="auto" w:fill="auto"/>
            <w:noWrap w:val="0"/>
            <w:vAlign w:val="center"/>
          </w:tcPr>
          <w:p w14:paraId="1285003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浓硫酸</w:t>
            </w:r>
          </w:p>
        </w:tc>
        <w:tc>
          <w:tcPr>
            <w:tcW w:w="2986" w:type="dxa"/>
            <w:shd w:val="clear" w:color="auto" w:fill="auto"/>
            <w:noWrap w:val="0"/>
            <w:vAlign w:val="top"/>
          </w:tcPr>
          <w:p w14:paraId="5C43EF1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外观：均质液态；</w:t>
            </w:r>
          </w:p>
          <w:p w14:paraId="69627F9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浓度50%，密度1.395 g/cm³；</w:t>
            </w:r>
          </w:p>
        </w:tc>
        <w:tc>
          <w:tcPr>
            <w:tcW w:w="1337" w:type="dxa"/>
            <w:shd w:val="clear" w:color="auto" w:fill="auto"/>
            <w:noWrap w:val="0"/>
            <w:vAlign w:val="top"/>
          </w:tcPr>
          <w:p w14:paraId="2B13505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芬顿系统调节PH</w:t>
            </w:r>
          </w:p>
        </w:tc>
        <w:tc>
          <w:tcPr>
            <w:tcW w:w="1025" w:type="dxa"/>
            <w:shd w:val="clear" w:color="auto" w:fill="auto"/>
            <w:noWrap w:val="0"/>
            <w:vAlign w:val="top"/>
          </w:tcPr>
          <w:p w14:paraId="22AB144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60</w:t>
            </w:r>
          </w:p>
        </w:tc>
        <w:tc>
          <w:tcPr>
            <w:tcW w:w="1274" w:type="dxa"/>
            <w:shd w:val="clear" w:color="auto" w:fill="auto"/>
            <w:noWrap w:val="0"/>
            <w:vAlign w:val="top"/>
          </w:tcPr>
          <w:p w14:paraId="68F3B19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15</w:t>
            </w:r>
          </w:p>
        </w:tc>
        <w:tc>
          <w:tcPr>
            <w:tcW w:w="1743" w:type="dxa"/>
            <w:noWrap w:val="0"/>
            <w:vAlign w:val="top"/>
          </w:tcPr>
          <w:p w14:paraId="6E11306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846" w:type="dxa"/>
            <w:noWrap w:val="0"/>
            <w:vAlign w:val="top"/>
          </w:tcPr>
          <w:p w14:paraId="01F9FDB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825" w:type="dxa"/>
            <w:noWrap w:val="0"/>
            <w:vAlign w:val="top"/>
          </w:tcPr>
          <w:p w14:paraId="2F3B2D8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1024" w:type="dxa"/>
            <w:noWrap w:val="0"/>
            <w:vAlign w:val="center"/>
          </w:tcPr>
          <w:p w14:paraId="14657B1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1810" w:type="dxa"/>
            <w:vMerge w:val="continue"/>
            <w:noWrap w:val="0"/>
            <w:vAlign w:val="center"/>
          </w:tcPr>
          <w:p w14:paraId="7A485D7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r>
      <w:tr w14:paraId="7319C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798" w:type="dxa"/>
            <w:noWrap w:val="0"/>
            <w:vAlign w:val="center"/>
          </w:tcPr>
          <w:p w14:paraId="1460E49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6</w:t>
            </w:r>
          </w:p>
        </w:tc>
        <w:tc>
          <w:tcPr>
            <w:tcW w:w="800" w:type="dxa"/>
            <w:shd w:val="clear" w:color="auto" w:fill="auto"/>
            <w:noWrap w:val="0"/>
            <w:vAlign w:val="center"/>
          </w:tcPr>
          <w:p w14:paraId="1E5B086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双氧水</w:t>
            </w:r>
          </w:p>
          <w:p w14:paraId="3AE8A43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（液态）</w:t>
            </w:r>
          </w:p>
        </w:tc>
        <w:tc>
          <w:tcPr>
            <w:tcW w:w="2986" w:type="dxa"/>
            <w:shd w:val="clear" w:color="auto" w:fill="auto"/>
            <w:noWrap w:val="0"/>
            <w:vAlign w:val="top"/>
          </w:tcPr>
          <w:p w14:paraId="1704ECA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外观：均质液态；</w:t>
            </w:r>
          </w:p>
          <w:p w14:paraId="52F2265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浓度27.5%，密度1.1 g/cm³；</w:t>
            </w:r>
          </w:p>
        </w:tc>
        <w:tc>
          <w:tcPr>
            <w:tcW w:w="1337" w:type="dxa"/>
            <w:shd w:val="clear" w:color="auto" w:fill="auto"/>
            <w:noWrap w:val="0"/>
            <w:vAlign w:val="top"/>
          </w:tcPr>
          <w:p w14:paraId="3A7B147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芬顿系统作氧化剂用</w:t>
            </w:r>
          </w:p>
        </w:tc>
        <w:tc>
          <w:tcPr>
            <w:tcW w:w="1025" w:type="dxa"/>
            <w:shd w:val="clear" w:color="auto" w:fill="auto"/>
            <w:noWrap w:val="0"/>
            <w:vAlign w:val="top"/>
          </w:tcPr>
          <w:p w14:paraId="45243D6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260</w:t>
            </w:r>
          </w:p>
        </w:tc>
        <w:tc>
          <w:tcPr>
            <w:tcW w:w="1274" w:type="dxa"/>
            <w:shd w:val="clear" w:color="auto" w:fill="auto"/>
            <w:noWrap w:val="0"/>
            <w:vAlign w:val="top"/>
          </w:tcPr>
          <w:p w14:paraId="1EB1FB2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30</w:t>
            </w:r>
          </w:p>
        </w:tc>
        <w:tc>
          <w:tcPr>
            <w:tcW w:w="1743" w:type="dxa"/>
            <w:noWrap w:val="0"/>
            <w:vAlign w:val="top"/>
          </w:tcPr>
          <w:p w14:paraId="3F98238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846" w:type="dxa"/>
            <w:noWrap w:val="0"/>
            <w:vAlign w:val="top"/>
          </w:tcPr>
          <w:p w14:paraId="5599925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825" w:type="dxa"/>
            <w:noWrap w:val="0"/>
            <w:vAlign w:val="top"/>
          </w:tcPr>
          <w:p w14:paraId="0B9A870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1024" w:type="dxa"/>
            <w:noWrap w:val="0"/>
            <w:vAlign w:val="center"/>
          </w:tcPr>
          <w:p w14:paraId="0197AA9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1810" w:type="dxa"/>
            <w:vMerge w:val="continue"/>
            <w:noWrap w:val="0"/>
            <w:vAlign w:val="center"/>
          </w:tcPr>
          <w:p w14:paraId="3E74F69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r>
      <w:tr w14:paraId="0355B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798" w:type="dxa"/>
            <w:noWrap w:val="0"/>
            <w:vAlign w:val="center"/>
          </w:tcPr>
          <w:p w14:paraId="3984722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7</w:t>
            </w:r>
          </w:p>
        </w:tc>
        <w:tc>
          <w:tcPr>
            <w:tcW w:w="800" w:type="dxa"/>
            <w:shd w:val="clear" w:color="auto" w:fill="auto"/>
            <w:noWrap w:val="0"/>
            <w:vAlign w:val="center"/>
          </w:tcPr>
          <w:p w14:paraId="1153368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氢氧化钠</w:t>
            </w:r>
          </w:p>
          <w:p w14:paraId="60F6848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（液态）</w:t>
            </w:r>
          </w:p>
        </w:tc>
        <w:tc>
          <w:tcPr>
            <w:tcW w:w="2986" w:type="dxa"/>
            <w:shd w:val="clear" w:color="auto" w:fill="auto"/>
            <w:noWrap w:val="0"/>
            <w:vAlign w:val="top"/>
          </w:tcPr>
          <w:p w14:paraId="2A32F46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外观：均质液态；</w:t>
            </w:r>
          </w:p>
          <w:p w14:paraId="6CFF493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浓度30%，</w:t>
            </w:r>
            <w:r>
              <w:rPr>
                <w:rFonts w:hint="eastAsia" w:ascii="宋体" w:hAnsi="宋体" w:eastAsia="宋体" w:cs="宋体"/>
                <w:b w:val="0"/>
                <w:bCs w:val="0"/>
                <w:sz w:val="24"/>
                <w:szCs w:val="24"/>
                <w:highlight w:val="none"/>
                <w:vertAlign w:val="baseline"/>
                <w:lang w:val="en-US" w:eastAsia="zh-CN"/>
              </w:rPr>
              <w:fldChar w:fldCharType="begin"/>
            </w:r>
            <w:r>
              <w:rPr>
                <w:rFonts w:hint="eastAsia" w:ascii="宋体" w:hAnsi="宋体" w:eastAsia="宋体" w:cs="宋体"/>
                <w:b w:val="0"/>
                <w:bCs w:val="0"/>
                <w:sz w:val="24"/>
                <w:szCs w:val="24"/>
                <w:highlight w:val="none"/>
                <w:vertAlign w:val="baseline"/>
                <w:lang w:val="en-US" w:eastAsia="zh-CN"/>
              </w:rPr>
              <w:instrText xml:space="preserve"> HYPERLINK "https://baike.so.com/doc/2751462.html" \t "https://baike.so.com/doc/_blank" </w:instrText>
            </w:r>
            <w:r>
              <w:rPr>
                <w:rFonts w:hint="eastAsia" w:ascii="宋体" w:hAnsi="宋体" w:eastAsia="宋体" w:cs="宋体"/>
                <w:b w:val="0"/>
                <w:bCs w:val="0"/>
                <w:sz w:val="24"/>
                <w:szCs w:val="24"/>
                <w:highlight w:val="none"/>
                <w:vertAlign w:val="baseline"/>
                <w:lang w:val="en-US" w:eastAsia="zh-CN"/>
              </w:rPr>
              <w:fldChar w:fldCharType="separate"/>
            </w:r>
            <w:r>
              <w:rPr>
                <w:rFonts w:hint="eastAsia" w:ascii="宋体" w:hAnsi="宋体" w:eastAsia="宋体" w:cs="宋体"/>
                <w:b w:val="0"/>
                <w:bCs w:val="0"/>
                <w:sz w:val="24"/>
                <w:szCs w:val="24"/>
                <w:highlight w:val="none"/>
                <w:vertAlign w:val="baseline"/>
                <w:lang w:val="en-US" w:eastAsia="zh-CN"/>
              </w:rPr>
              <w:t>相对密度</w:t>
            </w:r>
            <w:r>
              <w:rPr>
                <w:rFonts w:hint="eastAsia" w:ascii="宋体" w:hAnsi="宋体" w:eastAsia="宋体" w:cs="宋体"/>
                <w:b w:val="0"/>
                <w:bCs w:val="0"/>
                <w:sz w:val="24"/>
                <w:szCs w:val="24"/>
                <w:highlight w:val="none"/>
                <w:vertAlign w:val="baseline"/>
                <w:lang w:val="en-US" w:eastAsia="zh-CN"/>
              </w:rPr>
              <w:fldChar w:fldCharType="end"/>
            </w:r>
            <w:r>
              <w:rPr>
                <w:rFonts w:hint="eastAsia" w:ascii="宋体" w:hAnsi="宋体" w:eastAsia="宋体" w:cs="宋体"/>
                <w:b w:val="0"/>
                <w:bCs w:val="0"/>
                <w:sz w:val="24"/>
                <w:szCs w:val="24"/>
                <w:highlight w:val="none"/>
                <w:vertAlign w:val="baseline"/>
                <w:lang w:val="en-US" w:eastAsia="zh-CN"/>
              </w:rPr>
              <w:t>2.130，</w:t>
            </w:r>
            <w:r>
              <w:rPr>
                <w:rFonts w:hint="eastAsia" w:ascii="宋体" w:hAnsi="宋体" w:eastAsia="宋体" w:cs="宋体"/>
                <w:b w:val="0"/>
                <w:bCs w:val="0"/>
                <w:sz w:val="24"/>
                <w:szCs w:val="24"/>
                <w:highlight w:val="none"/>
                <w:vertAlign w:val="baseline"/>
                <w:lang w:val="en-US" w:eastAsia="zh-CN"/>
              </w:rPr>
              <w:fldChar w:fldCharType="begin"/>
            </w:r>
            <w:r>
              <w:rPr>
                <w:rFonts w:hint="eastAsia" w:ascii="宋体" w:hAnsi="宋体" w:eastAsia="宋体" w:cs="宋体"/>
                <w:b w:val="0"/>
                <w:bCs w:val="0"/>
                <w:sz w:val="24"/>
                <w:szCs w:val="24"/>
                <w:highlight w:val="none"/>
                <w:vertAlign w:val="baseline"/>
                <w:lang w:val="en-US" w:eastAsia="zh-CN"/>
              </w:rPr>
              <w:instrText xml:space="preserve"> HYPERLINK "https://baike.so.com/doc/367780.html" \t "https://baike.so.com/doc/_blank" </w:instrText>
            </w:r>
            <w:r>
              <w:rPr>
                <w:rFonts w:hint="eastAsia" w:ascii="宋体" w:hAnsi="宋体" w:eastAsia="宋体" w:cs="宋体"/>
                <w:b w:val="0"/>
                <w:bCs w:val="0"/>
                <w:sz w:val="24"/>
                <w:szCs w:val="24"/>
                <w:highlight w:val="none"/>
                <w:vertAlign w:val="baseline"/>
                <w:lang w:val="en-US" w:eastAsia="zh-CN"/>
              </w:rPr>
              <w:fldChar w:fldCharType="separate"/>
            </w:r>
            <w:r>
              <w:rPr>
                <w:rFonts w:hint="eastAsia" w:ascii="宋体" w:hAnsi="宋体" w:eastAsia="宋体" w:cs="宋体"/>
                <w:b w:val="0"/>
                <w:bCs w:val="0"/>
                <w:sz w:val="24"/>
                <w:szCs w:val="24"/>
                <w:highlight w:val="none"/>
                <w:vertAlign w:val="baseline"/>
                <w:lang w:val="en-US" w:eastAsia="zh-CN"/>
              </w:rPr>
              <w:t>熔点</w:t>
            </w:r>
            <w:r>
              <w:rPr>
                <w:rFonts w:hint="eastAsia" w:ascii="宋体" w:hAnsi="宋体" w:eastAsia="宋体" w:cs="宋体"/>
                <w:b w:val="0"/>
                <w:bCs w:val="0"/>
                <w:sz w:val="24"/>
                <w:szCs w:val="24"/>
                <w:highlight w:val="none"/>
                <w:vertAlign w:val="baseline"/>
                <w:lang w:val="en-US" w:eastAsia="zh-CN"/>
              </w:rPr>
              <w:fldChar w:fldCharType="end"/>
            </w:r>
            <w:r>
              <w:rPr>
                <w:rFonts w:hint="eastAsia" w:ascii="宋体" w:hAnsi="宋体" w:eastAsia="宋体" w:cs="宋体"/>
                <w:b w:val="0"/>
                <w:bCs w:val="0"/>
                <w:sz w:val="24"/>
                <w:szCs w:val="24"/>
                <w:highlight w:val="none"/>
                <w:vertAlign w:val="baseline"/>
                <w:lang w:val="en-US" w:eastAsia="zh-CN"/>
              </w:rPr>
              <w:t>318.4℃，沸点1390℃；</w:t>
            </w:r>
          </w:p>
        </w:tc>
        <w:tc>
          <w:tcPr>
            <w:tcW w:w="1337" w:type="dxa"/>
            <w:shd w:val="clear" w:color="auto" w:fill="auto"/>
            <w:noWrap w:val="0"/>
            <w:vAlign w:val="top"/>
          </w:tcPr>
          <w:p w14:paraId="6453C3F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芬顿系统调节PH</w:t>
            </w:r>
          </w:p>
        </w:tc>
        <w:tc>
          <w:tcPr>
            <w:tcW w:w="1025" w:type="dxa"/>
            <w:shd w:val="clear" w:color="auto" w:fill="auto"/>
            <w:noWrap w:val="0"/>
            <w:vAlign w:val="top"/>
          </w:tcPr>
          <w:p w14:paraId="569EF91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300</w:t>
            </w:r>
          </w:p>
        </w:tc>
        <w:tc>
          <w:tcPr>
            <w:tcW w:w="1274" w:type="dxa"/>
            <w:shd w:val="clear" w:color="auto" w:fill="auto"/>
            <w:noWrap w:val="0"/>
            <w:vAlign w:val="top"/>
          </w:tcPr>
          <w:p w14:paraId="7839C57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30</w:t>
            </w:r>
          </w:p>
        </w:tc>
        <w:tc>
          <w:tcPr>
            <w:tcW w:w="1743" w:type="dxa"/>
            <w:noWrap w:val="0"/>
            <w:vAlign w:val="top"/>
          </w:tcPr>
          <w:p w14:paraId="09087A6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846" w:type="dxa"/>
            <w:noWrap w:val="0"/>
            <w:vAlign w:val="top"/>
          </w:tcPr>
          <w:p w14:paraId="563FE40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825" w:type="dxa"/>
            <w:noWrap w:val="0"/>
            <w:vAlign w:val="top"/>
          </w:tcPr>
          <w:p w14:paraId="3816A8D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1024" w:type="dxa"/>
            <w:noWrap w:val="0"/>
            <w:vAlign w:val="center"/>
          </w:tcPr>
          <w:p w14:paraId="478DDE2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1810" w:type="dxa"/>
            <w:vMerge w:val="continue"/>
            <w:noWrap w:val="0"/>
            <w:vAlign w:val="center"/>
          </w:tcPr>
          <w:p w14:paraId="5A05123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r>
      <w:tr w14:paraId="231CE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798" w:type="dxa"/>
            <w:noWrap w:val="0"/>
            <w:vAlign w:val="center"/>
          </w:tcPr>
          <w:p w14:paraId="5DE8701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8</w:t>
            </w:r>
          </w:p>
        </w:tc>
        <w:tc>
          <w:tcPr>
            <w:tcW w:w="800" w:type="dxa"/>
            <w:shd w:val="clear" w:color="auto" w:fill="auto"/>
            <w:noWrap w:val="0"/>
            <w:vAlign w:val="center"/>
          </w:tcPr>
          <w:p w14:paraId="3309692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硫酸亚铁</w:t>
            </w:r>
          </w:p>
          <w:p w14:paraId="6204FF0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（固态）</w:t>
            </w:r>
          </w:p>
        </w:tc>
        <w:tc>
          <w:tcPr>
            <w:tcW w:w="2986" w:type="dxa"/>
            <w:shd w:val="clear" w:color="auto" w:fill="auto"/>
            <w:noWrap w:val="0"/>
            <w:vAlign w:val="top"/>
          </w:tcPr>
          <w:p w14:paraId="69CD70B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含量：90%，浅蓝绿色单斜晶体，密度1.898g/cm3</w:t>
            </w:r>
          </w:p>
        </w:tc>
        <w:tc>
          <w:tcPr>
            <w:tcW w:w="1337" w:type="dxa"/>
            <w:shd w:val="clear" w:color="auto" w:fill="auto"/>
            <w:noWrap w:val="0"/>
            <w:vAlign w:val="top"/>
          </w:tcPr>
          <w:p w14:paraId="1588103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芬顿系统作催化剂用</w:t>
            </w:r>
          </w:p>
        </w:tc>
        <w:tc>
          <w:tcPr>
            <w:tcW w:w="1025" w:type="dxa"/>
            <w:shd w:val="clear" w:color="auto" w:fill="auto"/>
            <w:noWrap w:val="0"/>
            <w:vAlign w:val="top"/>
          </w:tcPr>
          <w:p w14:paraId="37C37DD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200</w:t>
            </w:r>
          </w:p>
        </w:tc>
        <w:tc>
          <w:tcPr>
            <w:tcW w:w="1274" w:type="dxa"/>
            <w:shd w:val="clear" w:color="auto" w:fill="auto"/>
            <w:noWrap w:val="0"/>
            <w:vAlign w:val="top"/>
          </w:tcPr>
          <w:p w14:paraId="3FB8FE9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30</w:t>
            </w:r>
          </w:p>
        </w:tc>
        <w:tc>
          <w:tcPr>
            <w:tcW w:w="1743" w:type="dxa"/>
            <w:noWrap w:val="0"/>
            <w:vAlign w:val="top"/>
          </w:tcPr>
          <w:p w14:paraId="5ED5045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846" w:type="dxa"/>
            <w:noWrap w:val="0"/>
            <w:vAlign w:val="top"/>
          </w:tcPr>
          <w:p w14:paraId="79DDEBC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825" w:type="dxa"/>
            <w:noWrap w:val="0"/>
            <w:vAlign w:val="top"/>
          </w:tcPr>
          <w:p w14:paraId="390E744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1024" w:type="dxa"/>
            <w:noWrap w:val="0"/>
            <w:vAlign w:val="center"/>
          </w:tcPr>
          <w:p w14:paraId="02CDB91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1810" w:type="dxa"/>
            <w:vMerge w:val="continue"/>
            <w:noWrap w:val="0"/>
            <w:vAlign w:val="center"/>
          </w:tcPr>
          <w:p w14:paraId="7655C11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r>
      <w:tr w14:paraId="042F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798" w:type="dxa"/>
            <w:noWrap w:val="0"/>
            <w:vAlign w:val="center"/>
          </w:tcPr>
          <w:p w14:paraId="31D0FBA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9</w:t>
            </w:r>
          </w:p>
        </w:tc>
        <w:tc>
          <w:tcPr>
            <w:tcW w:w="800" w:type="dxa"/>
            <w:shd w:val="clear" w:color="auto" w:fill="auto"/>
            <w:noWrap w:val="0"/>
            <w:vAlign w:val="center"/>
          </w:tcPr>
          <w:p w14:paraId="6B23EC7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阳离子聚丙烯酰胺</w:t>
            </w:r>
          </w:p>
          <w:p w14:paraId="57190A2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（固态）</w:t>
            </w:r>
          </w:p>
          <w:p w14:paraId="7297C82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刘桥厂</w:t>
            </w:r>
          </w:p>
        </w:tc>
        <w:tc>
          <w:tcPr>
            <w:tcW w:w="2986" w:type="dxa"/>
            <w:shd w:val="clear" w:color="auto" w:fill="auto"/>
            <w:noWrap w:val="0"/>
            <w:vAlign w:val="top"/>
          </w:tcPr>
          <w:p w14:paraId="0143108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相对分子质量，离子度35-40；M≧1000万；</w:t>
            </w:r>
          </w:p>
          <w:p w14:paraId="18A10CD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固含量≥88%；</w:t>
            </w:r>
          </w:p>
          <w:p w14:paraId="258C59F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丙烯酰胺单体含量≤0.1%；</w:t>
            </w:r>
          </w:p>
          <w:p w14:paraId="1B934E1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溶解时间≤60min；</w:t>
            </w:r>
          </w:p>
          <w:p w14:paraId="1F48CEB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筛余物（1.40mm筛网≤5%）；</w:t>
            </w:r>
          </w:p>
          <w:p w14:paraId="481C4E7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筛余物（180μm筛网≥85%）；</w:t>
            </w:r>
          </w:p>
          <w:p w14:paraId="4E3F9FC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水不溶物≤0.3%；</w:t>
            </w:r>
          </w:p>
          <w:p w14:paraId="7A333E7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氯化物含量≤0.05%；</w:t>
            </w:r>
          </w:p>
          <w:p w14:paraId="4DB2F48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硫酸盐含量≤0.05%；</w:t>
            </w:r>
          </w:p>
          <w:p w14:paraId="63BDB78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参照GB/T31246-2014标准执行</w:t>
            </w:r>
          </w:p>
        </w:tc>
        <w:tc>
          <w:tcPr>
            <w:tcW w:w="1337" w:type="dxa"/>
            <w:shd w:val="clear" w:color="auto" w:fill="auto"/>
            <w:noWrap w:val="0"/>
            <w:vAlign w:val="top"/>
          </w:tcPr>
          <w:p w14:paraId="37D6302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256F633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616B9E6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09AAEDD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絮凝沉淀+污泥脱水</w:t>
            </w:r>
          </w:p>
        </w:tc>
        <w:tc>
          <w:tcPr>
            <w:tcW w:w="1025" w:type="dxa"/>
            <w:shd w:val="clear" w:color="auto" w:fill="auto"/>
            <w:noWrap w:val="0"/>
            <w:vAlign w:val="top"/>
          </w:tcPr>
          <w:p w14:paraId="53EAFCA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3ED8474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0E2EAA8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00849CF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7E6B7D8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1274" w:type="dxa"/>
            <w:shd w:val="clear" w:color="auto" w:fill="auto"/>
            <w:noWrap w:val="0"/>
            <w:vAlign w:val="top"/>
          </w:tcPr>
          <w:p w14:paraId="38E0DFB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36E1763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0D35AFE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684BA7E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7B86AC4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1743" w:type="dxa"/>
            <w:noWrap w:val="0"/>
            <w:vAlign w:val="top"/>
          </w:tcPr>
          <w:p w14:paraId="5AD495C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846" w:type="dxa"/>
            <w:noWrap w:val="0"/>
            <w:vAlign w:val="top"/>
          </w:tcPr>
          <w:p w14:paraId="2DDCA20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825" w:type="dxa"/>
            <w:noWrap w:val="0"/>
            <w:vAlign w:val="top"/>
          </w:tcPr>
          <w:p w14:paraId="4F01802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1024" w:type="dxa"/>
            <w:noWrap w:val="0"/>
            <w:vAlign w:val="center"/>
          </w:tcPr>
          <w:p w14:paraId="5B94FE1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1810" w:type="dxa"/>
            <w:vMerge w:val="continue"/>
            <w:noWrap w:val="0"/>
            <w:vAlign w:val="center"/>
          </w:tcPr>
          <w:p w14:paraId="3CB57E4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r>
      <w:tr w14:paraId="43C01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798" w:type="dxa"/>
            <w:noWrap w:val="0"/>
            <w:vAlign w:val="center"/>
          </w:tcPr>
          <w:p w14:paraId="0CD70C2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10</w:t>
            </w:r>
          </w:p>
        </w:tc>
        <w:tc>
          <w:tcPr>
            <w:tcW w:w="800" w:type="dxa"/>
            <w:shd w:val="clear" w:color="auto" w:fill="auto"/>
            <w:noWrap w:val="0"/>
            <w:vAlign w:val="center"/>
          </w:tcPr>
          <w:p w14:paraId="77B5D11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聚合硫酸铁（液态）</w:t>
            </w:r>
          </w:p>
          <w:p w14:paraId="045C658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刘桥厂</w:t>
            </w:r>
          </w:p>
        </w:tc>
        <w:tc>
          <w:tcPr>
            <w:tcW w:w="2986" w:type="dxa"/>
            <w:shd w:val="clear" w:color="auto" w:fill="auto"/>
            <w:noWrap w:val="0"/>
            <w:vAlign w:val="top"/>
          </w:tcPr>
          <w:p w14:paraId="08D6550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全铁质量分数≧11.0%;</w:t>
            </w:r>
          </w:p>
          <w:p w14:paraId="7DA9EAB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还原性物质（以Fe2+计）的质量分数≦ 0.1%;</w:t>
            </w:r>
          </w:p>
          <w:p w14:paraId="451A63D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盐基度5.0%～20.0%;</w:t>
            </w:r>
          </w:p>
          <w:p w14:paraId="1E5FA62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pH值（10g/L水溶液）1.5～3.0;</w:t>
            </w:r>
          </w:p>
          <w:p w14:paraId="775918D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密度（20℃）≧1.45g/cm3;</w:t>
            </w:r>
          </w:p>
          <w:p w14:paraId="22DBCD1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不溶物的质量分数≦0.3% 。</w:t>
            </w:r>
          </w:p>
          <w:p w14:paraId="7224CE7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参照GB/T14591-2016标准执行</w:t>
            </w:r>
          </w:p>
        </w:tc>
        <w:tc>
          <w:tcPr>
            <w:tcW w:w="1337" w:type="dxa"/>
            <w:shd w:val="clear" w:color="auto" w:fill="auto"/>
            <w:noWrap w:val="0"/>
            <w:vAlign w:val="top"/>
          </w:tcPr>
          <w:p w14:paraId="4D89B20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74418F0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4AE3301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4EB413E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5E77BD6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5344DE2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化学除磷</w:t>
            </w:r>
          </w:p>
        </w:tc>
        <w:tc>
          <w:tcPr>
            <w:tcW w:w="1025" w:type="dxa"/>
            <w:shd w:val="clear" w:color="auto" w:fill="auto"/>
            <w:noWrap w:val="0"/>
            <w:vAlign w:val="top"/>
          </w:tcPr>
          <w:p w14:paraId="7D9BF14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7784E9C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75430D1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103CCE0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33FA6E7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537D0A0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30</w:t>
            </w:r>
          </w:p>
        </w:tc>
        <w:tc>
          <w:tcPr>
            <w:tcW w:w="1274" w:type="dxa"/>
            <w:shd w:val="clear" w:color="auto" w:fill="auto"/>
            <w:noWrap w:val="0"/>
            <w:vAlign w:val="top"/>
          </w:tcPr>
          <w:p w14:paraId="7D61E95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66AC7CE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5B3A79A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3DB9FF8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4E18F87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088F14A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10</w:t>
            </w:r>
          </w:p>
        </w:tc>
        <w:tc>
          <w:tcPr>
            <w:tcW w:w="1743" w:type="dxa"/>
            <w:noWrap w:val="0"/>
            <w:vAlign w:val="top"/>
          </w:tcPr>
          <w:p w14:paraId="5F19B16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846" w:type="dxa"/>
            <w:noWrap w:val="0"/>
            <w:vAlign w:val="top"/>
          </w:tcPr>
          <w:p w14:paraId="4DA0669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825" w:type="dxa"/>
            <w:noWrap w:val="0"/>
            <w:vAlign w:val="top"/>
          </w:tcPr>
          <w:p w14:paraId="0192B3D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1024" w:type="dxa"/>
            <w:noWrap w:val="0"/>
            <w:vAlign w:val="center"/>
          </w:tcPr>
          <w:p w14:paraId="4EFD56E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1810" w:type="dxa"/>
            <w:vMerge w:val="continue"/>
            <w:noWrap w:val="0"/>
            <w:vAlign w:val="center"/>
          </w:tcPr>
          <w:p w14:paraId="009F724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r>
      <w:tr w14:paraId="6517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798" w:type="dxa"/>
            <w:noWrap w:val="0"/>
            <w:vAlign w:val="center"/>
          </w:tcPr>
          <w:p w14:paraId="17B2435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11</w:t>
            </w:r>
          </w:p>
        </w:tc>
        <w:tc>
          <w:tcPr>
            <w:tcW w:w="800" w:type="dxa"/>
            <w:shd w:val="clear" w:color="auto" w:fill="auto"/>
            <w:noWrap w:val="0"/>
            <w:vAlign w:val="center"/>
          </w:tcPr>
          <w:p w14:paraId="2217F71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聚合硫酸铁（固态）</w:t>
            </w:r>
          </w:p>
          <w:p w14:paraId="2CB080D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乡镇污水站</w:t>
            </w:r>
          </w:p>
        </w:tc>
        <w:tc>
          <w:tcPr>
            <w:tcW w:w="2986" w:type="dxa"/>
            <w:shd w:val="clear" w:color="auto" w:fill="auto"/>
            <w:noWrap w:val="0"/>
            <w:vAlign w:val="top"/>
          </w:tcPr>
          <w:p w14:paraId="55E9497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全铁质量分数≧21.0%</w:t>
            </w:r>
          </w:p>
          <w:p w14:paraId="64AA729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盐基度8-16%</w:t>
            </w:r>
          </w:p>
          <w:p w14:paraId="3848FBE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PH(1%水溶液)2.0-3.0</w:t>
            </w:r>
          </w:p>
          <w:p w14:paraId="3DF535A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不溶物的质量分数≤0.5%</w:t>
            </w:r>
          </w:p>
          <w:p w14:paraId="67049C3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参照GB/T14591-2006标准执行</w:t>
            </w:r>
          </w:p>
        </w:tc>
        <w:tc>
          <w:tcPr>
            <w:tcW w:w="1337" w:type="dxa"/>
            <w:shd w:val="clear" w:color="auto" w:fill="auto"/>
            <w:noWrap w:val="0"/>
            <w:vAlign w:val="top"/>
          </w:tcPr>
          <w:p w14:paraId="4FD0862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68E72F3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0DDC994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化学除磷</w:t>
            </w:r>
          </w:p>
        </w:tc>
        <w:tc>
          <w:tcPr>
            <w:tcW w:w="1025" w:type="dxa"/>
            <w:shd w:val="clear" w:color="auto" w:fill="auto"/>
            <w:noWrap w:val="0"/>
            <w:vAlign w:val="top"/>
          </w:tcPr>
          <w:p w14:paraId="5249F0A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000CDC8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20644AB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4</w:t>
            </w:r>
          </w:p>
        </w:tc>
        <w:tc>
          <w:tcPr>
            <w:tcW w:w="1274" w:type="dxa"/>
            <w:shd w:val="clear" w:color="auto" w:fill="auto"/>
            <w:noWrap w:val="0"/>
            <w:vAlign w:val="top"/>
          </w:tcPr>
          <w:p w14:paraId="76B87C4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5A94652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1833B47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1743" w:type="dxa"/>
            <w:noWrap w:val="0"/>
            <w:vAlign w:val="top"/>
          </w:tcPr>
          <w:p w14:paraId="4E8C83B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846" w:type="dxa"/>
            <w:noWrap w:val="0"/>
            <w:vAlign w:val="top"/>
          </w:tcPr>
          <w:p w14:paraId="59C2207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825" w:type="dxa"/>
            <w:noWrap w:val="0"/>
            <w:vAlign w:val="top"/>
          </w:tcPr>
          <w:p w14:paraId="6AB775C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1024" w:type="dxa"/>
            <w:noWrap w:val="0"/>
            <w:vAlign w:val="center"/>
          </w:tcPr>
          <w:p w14:paraId="1C2F429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1810" w:type="dxa"/>
            <w:vMerge w:val="continue"/>
            <w:noWrap w:val="0"/>
            <w:vAlign w:val="center"/>
          </w:tcPr>
          <w:p w14:paraId="05E6148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r>
      <w:tr w14:paraId="6BE4C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798" w:type="dxa"/>
            <w:noWrap w:val="0"/>
            <w:vAlign w:val="center"/>
          </w:tcPr>
          <w:p w14:paraId="11A091E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12</w:t>
            </w:r>
          </w:p>
        </w:tc>
        <w:tc>
          <w:tcPr>
            <w:tcW w:w="800" w:type="dxa"/>
            <w:shd w:val="clear" w:color="auto" w:fill="auto"/>
            <w:noWrap w:val="0"/>
            <w:vAlign w:val="center"/>
          </w:tcPr>
          <w:p w14:paraId="4D2C15D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葡萄糖</w:t>
            </w:r>
          </w:p>
          <w:p w14:paraId="06EFECF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（固态）</w:t>
            </w:r>
          </w:p>
          <w:p w14:paraId="757F65A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乡镇污水站</w:t>
            </w:r>
          </w:p>
        </w:tc>
        <w:tc>
          <w:tcPr>
            <w:tcW w:w="2986" w:type="dxa"/>
            <w:shd w:val="clear" w:color="auto" w:fill="auto"/>
            <w:noWrap w:val="0"/>
            <w:vAlign w:val="top"/>
          </w:tcPr>
          <w:p w14:paraId="497B36A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葡萄糖含量≥75%；</w:t>
            </w:r>
          </w:p>
          <w:p w14:paraId="57B9266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比旋光度 52.0--53.5</w:t>
            </w:r>
          </w:p>
          <w:p w14:paraId="50325D0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PH4.0--6.5；</w:t>
            </w:r>
          </w:p>
          <w:p w14:paraId="7F5045E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 xml:space="preserve">氯化物 ≤0.01 </w:t>
            </w:r>
          </w:p>
          <w:p w14:paraId="0BC6472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水分（％）≤10 ；</w:t>
            </w:r>
          </w:p>
          <w:p w14:paraId="47E4566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 xml:space="preserve">硫酸灰分（％）≤0.25 </w:t>
            </w:r>
          </w:p>
        </w:tc>
        <w:tc>
          <w:tcPr>
            <w:tcW w:w="1337" w:type="dxa"/>
            <w:shd w:val="clear" w:color="auto" w:fill="auto"/>
            <w:noWrap w:val="0"/>
            <w:vAlign w:val="top"/>
          </w:tcPr>
          <w:p w14:paraId="2D6196F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4A48851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5A50500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脱氮</w:t>
            </w:r>
          </w:p>
        </w:tc>
        <w:tc>
          <w:tcPr>
            <w:tcW w:w="1025" w:type="dxa"/>
            <w:shd w:val="clear" w:color="auto" w:fill="auto"/>
            <w:noWrap w:val="0"/>
            <w:vAlign w:val="top"/>
          </w:tcPr>
          <w:p w14:paraId="2C56E69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37DC1D8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6B0EF6B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4</w:t>
            </w:r>
          </w:p>
        </w:tc>
        <w:tc>
          <w:tcPr>
            <w:tcW w:w="1274" w:type="dxa"/>
            <w:shd w:val="clear" w:color="auto" w:fill="auto"/>
            <w:noWrap w:val="0"/>
            <w:vAlign w:val="top"/>
          </w:tcPr>
          <w:p w14:paraId="70241BC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60905BD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46EFF37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 xml:space="preserve">    1</w:t>
            </w:r>
          </w:p>
        </w:tc>
        <w:tc>
          <w:tcPr>
            <w:tcW w:w="1743" w:type="dxa"/>
            <w:noWrap w:val="0"/>
            <w:vAlign w:val="top"/>
          </w:tcPr>
          <w:p w14:paraId="2A60D5B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846" w:type="dxa"/>
            <w:noWrap w:val="0"/>
            <w:vAlign w:val="top"/>
          </w:tcPr>
          <w:p w14:paraId="1EE6DC2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825" w:type="dxa"/>
            <w:noWrap w:val="0"/>
            <w:vAlign w:val="top"/>
          </w:tcPr>
          <w:p w14:paraId="0667656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1024" w:type="dxa"/>
            <w:noWrap w:val="0"/>
            <w:vAlign w:val="center"/>
          </w:tcPr>
          <w:p w14:paraId="11C6DA0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1810" w:type="dxa"/>
            <w:noWrap w:val="0"/>
            <w:vAlign w:val="center"/>
          </w:tcPr>
          <w:p w14:paraId="65D59DE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r>
      <w:tr w14:paraId="08A9D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798" w:type="dxa"/>
            <w:noWrap w:val="0"/>
            <w:vAlign w:val="center"/>
          </w:tcPr>
          <w:p w14:paraId="42C92A3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13</w:t>
            </w:r>
          </w:p>
        </w:tc>
        <w:tc>
          <w:tcPr>
            <w:tcW w:w="800" w:type="dxa"/>
            <w:shd w:val="clear" w:color="auto" w:fill="auto"/>
            <w:noWrap w:val="0"/>
            <w:vAlign w:val="center"/>
          </w:tcPr>
          <w:p w14:paraId="7E2A8F1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次氯酸钠（固态）</w:t>
            </w:r>
          </w:p>
          <w:p w14:paraId="0D41058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乡镇污水站</w:t>
            </w:r>
          </w:p>
        </w:tc>
        <w:tc>
          <w:tcPr>
            <w:tcW w:w="2986" w:type="dxa"/>
            <w:shd w:val="clear" w:color="auto" w:fill="auto"/>
            <w:noWrap w:val="0"/>
            <w:vAlign w:val="top"/>
          </w:tcPr>
          <w:p w14:paraId="296D3DA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颜色 ：浅黄色；</w:t>
            </w:r>
          </w:p>
          <w:p w14:paraId="0E9C61E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有效氯(以CL计) ≧60%；</w:t>
            </w:r>
          </w:p>
        </w:tc>
        <w:tc>
          <w:tcPr>
            <w:tcW w:w="1337" w:type="dxa"/>
            <w:shd w:val="clear" w:color="auto" w:fill="auto"/>
            <w:noWrap w:val="0"/>
            <w:vAlign w:val="top"/>
          </w:tcPr>
          <w:p w14:paraId="3BEA65D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1342037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排水消毒</w:t>
            </w:r>
          </w:p>
        </w:tc>
        <w:tc>
          <w:tcPr>
            <w:tcW w:w="1025" w:type="dxa"/>
            <w:shd w:val="clear" w:color="auto" w:fill="auto"/>
            <w:noWrap w:val="0"/>
            <w:vAlign w:val="top"/>
          </w:tcPr>
          <w:p w14:paraId="43C7D4E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2CA0A2F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1274" w:type="dxa"/>
            <w:shd w:val="clear" w:color="auto" w:fill="auto"/>
            <w:noWrap w:val="0"/>
            <w:vAlign w:val="top"/>
          </w:tcPr>
          <w:p w14:paraId="205EB1B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76A6911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 xml:space="preserve">    1</w:t>
            </w:r>
          </w:p>
        </w:tc>
        <w:tc>
          <w:tcPr>
            <w:tcW w:w="1743" w:type="dxa"/>
            <w:noWrap w:val="0"/>
            <w:vAlign w:val="top"/>
          </w:tcPr>
          <w:p w14:paraId="3CE4BBB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846" w:type="dxa"/>
            <w:noWrap w:val="0"/>
            <w:vAlign w:val="top"/>
          </w:tcPr>
          <w:p w14:paraId="280F164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825" w:type="dxa"/>
            <w:noWrap w:val="0"/>
            <w:vAlign w:val="top"/>
          </w:tcPr>
          <w:p w14:paraId="51BFBC0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1024" w:type="dxa"/>
            <w:noWrap w:val="0"/>
            <w:vAlign w:val="center"/>
          </w:tcPr>
          <w:p w14:paraId="6A27509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1810" w:type="dxa"/>
            <w:noWrap w:val="0"/>
            <w:vAlign w:val="center"/>
          </w:tcPr>
          <w:p w14:paraId="7FA4344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r>
      <w:tr w14:paraId="61EF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798" w:type="dxa"/>
            <w:noWrap w:val="0"/>
            <w:vAlign w:val="center"/>
          </w:tcPr>
          <w:p w14:paraId="3E812AA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14</w:t>
            </w:r>
          </w:p>
        </w:tc>
        <w:tc>
          <w:tcPr>
            <w:tcW w:w="800" w:type="dxa"/>
            <w:shd w:val="clear" w:color="auto" w:fill="auto"/>
            <w:noWrap w:val="0"/>
            <w:vAlign w:val="center"/>
          </w:tcPr>
          <w:p w14:paraId="474EC0A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醋酸钠（固态）</w:t>
            </w:r>
          </w:p>
          <w:p w14:paraId="1E82E76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乡镇污水站</w:t>
            </w:r>
          </w:p>
        </w:tc>
        <w:tc>
          <w:tcPr>
            <w:tcW w:w="2986" w:type="dxa"/>
            <w:shd w:val="clear" w:color="auto" w:fill="auto"/>
            <w:noWrap w:val="0"/>
            <w:vAlign w:val="top"/>
          </w:tcPr>
          <w:p w14:paraId="52F8988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纯度：≥58%（三水合物）</w:t>
            </w:r>
          </w:p>
          <w:p w14:paraId="7F9029F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氯化物（Cl⁻）：≤0.05%</w:t>
            </w:r>
          </w:p>
          <w:p w14:paraId="5A4839D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 xml:space="preserve">硫酸盐（SO₄²⁻）：≤0.05% </w:t>
            </w:r>
          </w:p>
          <w:p w14:paraId="13AF91A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重金属（以Pb计）：≤0.002%</w:t>
            </w:r>
          </w:p>
          <w:p w14:paraId="0695041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铁（Fe）：≤0.003%</w:t>
            </w:r>
          </w:p>
          <w:p w14:paraId="62F17C3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pH值（5%水溶液）：8.0-9.5</w:t>
            </w:r>
          </w:p>
        </w:tc>
        <w:tc>
          <w:tcPr>
            <w:tcW w:w="1337" w:type="dxa"/>
            <w:shd w:val="clear" w:color="auto" w:fill="auto"/>
            <w:noWrap w:val="0"/>
            <w:vAlign w:val="top"/>
          </w:tcPr>
          <w:p w14:paraId="225D48A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2441AAF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1ACBC45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3633C2A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脱氮</w:t>
            </w:r>
          </w:p>
          <w:p w14:paraId="2A043BC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025" w:type="dxa"/>
            <w:shd w:val="clear" w:color="auto" w:fill="auto"/>
            <w:noWrap w:val="0"/>
            <w:vAlign w:val="top"/>
          </w:tcPr>
          <w:p w14:paraId="4436D7A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36CD8E9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0AEA512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7D441E7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2E7D71A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4</w:t>
            </w:r>
          </w:p>
        </w:tc>
        <w:tc>
          <w:tcPr>
            <w:tcW w:w="1274" w:type="dxa"/>
            <w:shd w:val="clear" w:color="auto" w:fill="auto"/>
            <w:noWrap w:val="0"/>
            <w:vAlign w:val="top"/>
          </w:tcPr>
          <w:p w14:paraId="2D2B1B5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4289660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1E4ACE0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30EDFD3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71472BD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1743" w:type="dxa"/>
            <w:noWrap w:val="0"/>
            <w:vAlign w:val="top"/>
          </w:tcPr>
          <w:p w14:paraId="4F89F9A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846" w:type="dxa"/>
            <w:noWrap w:val="0"/>
            <w:vAlign w:val="top"/>
          </w:tcPr>
          <w:p w14:paraId="6CEA6CE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825" w:type="dxa"/>
            <w:noWrap w:val="0"/>
            <w:vAlign w:val="top"/>
          </w:tcPr>
          <w:p w14:paraId="65DC315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1024" w:type="dxa"/>
            <w:noWrap w:val="0"/>
            <w:vAlign w:val="center"/>
          </w:tcPr>
          <w:p w14:paraId="1449087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c>
          <w:tcPr>
            <w:tcW w:w="1810" w:type="dxa"/>
            <w:noWrap w:val="0"/>
            <w:vAlign w:val="center"/>
          </w:tcPr>
          <w:p w14:paraId="2CD30DB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vertAlign w:val="baseline"/>
                <w:lang w:val="en-US" w:eastAsia="zh-CN" w:bidi="ar-SA"/>
              </w:rPr>
            </w:pPr>
          </w:p>
        </w:tc>
      </w:tr>
    </w:tbl>
    <w:p w14:paraId="634BEF5B">
      <w:pPr>
        <w:jc w:val="center"/>
        <w:rPr>
          <w:rFonts w:hint="eastAsia" w:ascii="宋体" w:hAnsi="宋体" w:eastAsia="宋体" w:cs="宋体"/>
          <w:b w:val="0"/>
          <w:bCs w:val="0"/>
          <w:color w:val="auto"/>
          <w:sz w:val="24"/>
          <w:szCs w:val="24"/>
          <w:highlight w:val="none"/>
          <w:vertAlign w:val="baseline"/>
          <w:lang w:val="en-US" w:eastAsia="zh-CN"/>
        </w:rPr>
      </w:pPr>
    </w:p>
    <w:p w14:paraId="7FF056B3">
      <w:pPr>
        <w:rPr>
          <w:rFonts w:hint="eastAsia" w:ascii="宋体" w:hAnsi="宋体" w:eastAsia="宋体" w:cs="宋体"/>
          <w:sz w:val="24"/>
          <w:szCs w:val="24"/>
        </w:rPr>
      </w:pPr>
      <w:r>
        <w:rPr>
          <w:rFonts w:hint="eastAsia" w:ascii="宋体" w:hAnsi="宋体" w:eastAsia="宋体" w:cs="宋体"/>
          <w:sz w:val="24"/>
          <w:szCs w:val="24"/>
        </w:rPr>
        <w:br w:type="page"/>
      </w:r>
    </w:p>
    <w:tbl>
      <w:tblPr>
        <w:tblStyle w:val="15"/>
        <w:tblW w:w="14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876"/>
        <w:gridCol w:w="2986"/>
        <w:gridCol w:w="1337"/>
        <w:gridCol w:w="1025"/>
        <w:gridCol w:w="1274"/>
        <w:gridCol w:w="1743"/>
        <w:gridCol w:w="846"/>
        <w:gridCol w:w="825"/>
        <w:gridCol w:w="1024"/>
        <w:gridCol w:w="1810"/>
      </w:tblGrid>
      <w:tr w14:paraId="61A6E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4468" w:type="dxa"/>
            <w:gridSpan w:val="11"/>
            <w:shd w:val="clear" w:color="auto" w:fill="FFFFFF" w:themeFill="background1"/>
            <w:noWrap w:val="0"/>
            <w:vAlign w:val="center"/>
          </w:tcPr>
          <w:p w14:paraId="3616630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snapToGrid w:val="0"/>
                <w:color w:val="000000"/>
                <w:kern w:val="0"/>
                <w:sz w:val="24"/>
                <w:szCs w:val="24"/>
                <w:highlight w:val="none"/>
                <w:lang w:val="en-US" w:eastAsia="zh-CN" w:bidi="ar"/>
              </w:rPr>
              <w:t>表 3：</w:t>
            </w:r>
            <w:r>
              <w:rPr>
                <w:rFonts w:hint="eastAsia" w:ascii="宋体" w:hAnsi="宋体" w:eastAsia="宋体" w:cs="宋体"/>
                <w:spacing w:val="6"/>
                <w:sz w:val="24"/>
                <w:szCs w:val="24"/>
                <w:highlight w:val="none"/>
              </w:rPr>
              <w:t>宿州市经济开发区污水处理厂</w:t>
            </w:r>
            <w:r>
              <w:rPr>
                <w:rFonts w:hint="eastAsia" w:ascii="宋体" w:hAnsi="宋体" w:eastAsia="宋体" w:cs="宋体"/>
                <w:b w:val="0"/>
                <w:bCs w:val="0"/>
                <w:snapToGrid w:val="0"/>
                <w:color w:val="000000"/>
                <w:kern w:val="0"/>
                <w:sz w:val="24"/>
                <w:szCs w:val="24"/>
                <w:highlight w:val="none"/>
                <w:lang w:val="en-US" w:eastAsia="zh-CN" w:bidi="ar"/>
              </w:rPr>
              <w:t>药剂询价/报价表</w:t>
            </w:r>
          </w:p>
        </w:tc>
      </w:tr>
      <w:tr w14:paraId="342A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2" w:type="dxa"/>
            <w:shd w:val="clear" w:color="auto" w:fill="FFFFFF" w:themeFill="background1"/>
            <w:noWrap w:val="0"/>
            <w:vAlign w:val="center"/>
          </w:tcPr>
          <w:p w14:paraId="7B94B8B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序号</w:t>
            </w:r>
          </w:p>
        </w:tc>
        <w:tc>
          <w:tcPr>
            <w:tcW w:w="876" w:type="dxa"/>
            <w:shd w:val="clear" w:color="auto" w:fill="FFFFFF" w:themeFill="background1"/>
            <w:noWrap w:val="0"/>
            <w:vAlign w:val="center"/>
          </w:tcPr>
          <w:p w14:paraId="1CBA3DF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药剂名称</w:t>
            </w:r>
          </w:p>
        </w:tc>
        <w:tc>
          <w:tcPr>
            <w:tcW w:w="2986" w:type="dxa"/>
            <w:shd w:val="clear" w:color="auto" w:fill="FFFFFF" w:themeFill="background1"/>
            <w:noWrap w:val="0"/>
            <w:vAlign w:val="center"/>
          </w:tcPr>
          <w:p w14:paraId="47EEAF5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规格、质量</w:t>
            </w:r>
          </w:p>
        </w:tc>
        <w:tc>
          <w:tcPr>
            <w:tcW w:w="1337" w:type="dxa"/>
            <w:shd w:val="clear" w:color="auto" w:fill="FFFFFF" w:themeFill="background1"/>
            <w:noWrap w:val="0"/>
            <w:vAlign w:val="center"/>
          </w:tcPr>
          <w:p w14:paraId="2B692CF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用途</w:t>
            </w:r>
          </w:p>
        </w:tc>
        <w:tc>
          <w:tcPr>
            <w:tcW w:w="1025" w:type="dxa"/>
            <w:shd w:val="clear" w:color="auto" w:fill="FFFFFF" w:themeFill="background1"/>
            <w:noWrap w:val="0"/>
            <w:vAlign w:val="center"/>
          </w:tcPr>
          <w:p w14:paraId="6922FF8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月估用量（吨/月）</w:t>
            </w:r>
          </w:p>
        </w:tc>
        <w:tc>
          <w:tcPr>
            <w:tcW w:w="1274" w:type="dxa"/>
            <w:shd w:val="clear" w:color="auto" w:fill="FFFFFF" w:themeFill="background1"/>
            <w:noWrap w:val="0"/>
            <w:vAlign w:val="center"/>
          </w:tcPr>
          <w:p w14:paraId="2175B5E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预估单次送货量（吨）</w:t>
            </w:r>
          </w:p>
        </w:tc>
        <w:tc>
          <w:tcPr>
            <w:tcW w:w="1743" w:type="dxa"/>
            <w:shd w:val="clear" w:color="auto" w:fill="FFFFFF" w:themeFill="background1"/>
            <w:noWrap w:val="0"/>
            <w:vAlign w:val="center"/>
          </w:tcPr>
          <w:p w14:paraId="57E8A8E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生产厂家名称</w:t>
            </w:r>
          </w:p>
        </w:tc>
        <w:tc>
          <w:tcPr>
            <w:tcW w:w="846" w:type="dxa"/>
            <w:shd w:val="clear" w:color="auto" w:fill="FFFFFF" w:themeFill="background1"/>
            <w:noWrap w:val="0"/>
            <w:vAlign w:val="center"/>
          </w:tcPr>
          <w:p w14:paraId="04203B5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起送量（吨）</w:t>
            </w:r>
          </w:p>
        </w:tc>
        <w:tc>
          <w:tcPr>
            <w:tcW w:w="825" w:type="dxa"/>
            <w:shd w:val="clear" w:color="auto" w:fill="FFFFFF" w:themeFill="background1"/>
            <w:noWrap w:val="0"/>
            <w:vAlign w:val="center"/>
          </w:tcPr>
          <w:p w14:paraId="6CB8C56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不含税单价（元/吨）</w:t>
            </w:r>
          </w:p>
        </w:tc>
        <w:tc>
          <w:tcPr>
            <w:tcW w:w="1024" w:type="dxa"/>
            <w:shd w:val="clear" w:color="auto" w:fill="FFFFFF" w:themeFill="background1"/>
            <w:noWrap w:val="0"/>
            <w:vAlign w:val="center"/>
          </w:tcPr>
          <w:p w14:paraId="16D8A72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是否接受付款方式</w:t>
            </w:r>
          </w:p>
        </w:tc>
        <w:tc>
          <w:tcPr>
            <w:tcW w:w="1810" w:type="dxa"/>
            <w:shd w:val="clear" w:color="auto" w:fill="FFFFFF" w:themeFill="background1"/>
            <w:noWrap w:val="0"/>
            <w:vAlign w:val="center"/>
          </w:tcPr>
          <w:p w14:paraId="67BFF74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备注</w:t>
            </w:r>
          </w:p>
        </w:tc>
      </w:tr>
      <w:tr w14:paraId="22377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722" w:type="dxa"/>
            <w:noWrap w:val="0"/>
            <w:vAlign w:val="center"/>
          </w:tcPr>
          <w:p w14:paraId="1D54512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876" w:type="dxa"/>
            <w:shd w:val="clear" w:color="auto" w:fill="auto"/>
            <w:noWrap w:val="0"/>
            <w:vAlign w:val="center"/>
          </w:tcPr>
          <w:p w14:paraId="7638A34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次氯酸钠</w:t>
            </w:r>
          </w:p>
        </w:tc>
        <w:tc>
          <w:tcPr>
            <w:tcW w:w="2986" w:type="dxa"/>
            <w:shd w:val="clear" w:color="auto" w:fill="auto"/>
            <w:noWrap w:val="0"/>
            <w:vAlign w:val="top"/>
          </w:tcPr>
          <w:p w14:paraId="7888A51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颜色 浅黄色</w:t>
            </w:r>
          </w:p>
          <w:p w14:paraId="74A5FEE3">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有效氯(以CL计) ≧10%</w:t>
            </w:r>
          </w:p>
          <w:p w14:paraId="185FD78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质量分数</w:t>
            </w:r>
          </w:p>
          <w:p w14:paraId="7CECEAC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游离碱(以NaOH计)0.1-1.0</w:t>
            </w:r>
          </w:p>
          <w:p w14:paraId="07458B0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铁(以Fe计)≦0.005%</w:t>
            </w:r>
          </w:p>
        </w:tc>
        <w:tc>
          <w:tcPr>
            <w:tcW w:w="1337" w:type="dxa"/>
            <w:shd w:val="clear" w:color="auto" w:fill="auto"/>
            <w:noWrap w:val="0"/>
            <w:vAlign w:val="top"/>
          </w:tcPr>
          <w:p w14:paraId="5149B42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60C377B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6187435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除色度、杀菌消毒</w:t>
            </w:r>
          </w:p>
        </w:tc>
        <w:tc>
          <w:tcPr>
            <w:tcW w:w="1025" w:type="dxa"/>
            <w:shd w:val="clear" w:color="auto" w:fill="auto"/>
            <w:noWrap w:val="0"/>
            <w:vAlign w:val="top"/>
          </w:tcPr>
          <w:p w14:paraId="3E9DE0A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5B5AC66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60DD680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70</w:t>
            </w:r>
          </w:p>
        </w:tc>
        <w:tc>
          <w:tcPr>
            <w:tcW w:w="1274" w:type="dxa"/>
            <w:shd w:val="clear" w:color="auto" w:fill="auto"/>
            <w:noWrap w:val="0"/>
            <w:vAlign w:val="top"/>
          </w:tcPr>
          <w:p w14:paraId="0851E80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36B5144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2E933D5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20</w:t>
            </w:r>
          </w:p>
        </w:tc>
        <w:tc>
          <w:tcPr>
            <w:tcW w:w="1743" w:type="dxa"/>
            <w:noWrap w:val="0"/>
            <w:vAlign w:val="top"/>
          </w:tcPr>
          <w:p w14:paraId="2B45C5F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34C7600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770BB5B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6CFE9A5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810" w:type="dxa"/>
            <w:vMerge w:val="restart"/>
            <w:noWrap w:val="0"/>
            <w:vAlign w:val="center"/>
          </w:tcPr>
          <w:p w14:paraId="4994133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供货商负责送到过磅卸货，需提供检测报告，产品说明书等。</w:t>
            </w:r>
            <w:r>
              <w:rPr>
                <w:rFonts w:hint="eastAsia" w:ascii="宋体" w:hAnsi="宋体" w:eastAsia="宋体" w:cs="宋体"/>
                <w:b w:val="0"/>
                <w:bCs w:val="0"/>
                <w:sz w:val="24"/>
                <w:szCs w:val="24"/>
                <w:highlight w:val="yellow"/>
                <w:vertAlign w:val="baseline"/>
                <w:lang w:val="en-US" w:eastAsia="zh-CN"/>
              </w:rPr>
              <w:t>合同签订前确定发票类型，若为增值税专用发票，税费由甲方承担，若为增值税普通发票，税费由乙方承担。</w:t>
            </w:r>
          </w:p>
          <w:p w14:paraId="205CBBF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联系人：刘秋季</w:t>
            </w:r>
          </w:p>
          <w:p w14:paraId="5AE9AC8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联系电话：15250518504</w:t>
            </w:r>
          </w:p>
        </w:tc>
      </w:tr>
      <w:tr w14:paraId="590B8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4E25BE6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876" w:type="dxa"/>
            <w:shd w:val="clear" w:color="auto" w:fill="auto"/>
            <w:noWrap w:val="0"/>
            <w:vAlign w:val="center"/>
          </w:tcPr>
          <w:p w14:paraId="7AB6AFE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三氯化铁</w:t>
            </w:r>
          </w:p>
        </w:tc>
        <w:tc>
          <w:tcPr>
            <w:tcW w:w="2986" w:type="dxa"/>
            <w:shd w:val="clear" w:color="auto" w:fill="auto"/>
            <w:noWrap w:val="0"/>
            <w:vAlign w:val="top"/>
          </w:tcPr>
          <w:p w14:paraId="7F6E64A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外观 红棕色溶液</w:t>
            </w:r>
          </w:p>
          <w:p w14:paraId="18F533B1">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氯化铁（Fe3+），% ≥ 13.0</w:t>
            </w:r>
          </w:p>
          <w:p w14:paraId="2009B86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氯化亚铁（Fe2+)，% ≤ 0.10</w:t>
            </w:r>
          </w:p>
          <w:p w14:paraId="01656B1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水不溶物，% ≤0.50</w:t>
            </w:r>
          </w:p>
          <w:p w14:paraId="55E3792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游离酸，% ≤0.40</w:t>
            </w:r>
          </w:p>
          <w:p w14:paraId="4927167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砷(As)，%≤ 0.0008</w:t>
            </w:r>
          </w:p>
          <w:p w14:paraId="76E3D4D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铅(Pb)，%≤ 0.003</w:t>
            </w:r>
          </w:p>
        </w:tc>
        <w:tc>
          <w:tcPr>
            <w:tcW w:w="1337" w:type="dxa"/>
            <w:shd w:val="clear" w:color="auto" w:fill="auto"/>
            <w:noWrap w:val="0"/>
            <w:vAlign w:val="top"/>
          </w:tcPr>
          <w:p w14:paraId="4860009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0663D2D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19A44CF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3E58565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污泥脱水</w:t>
            </w:r>
          </w:p>
        </w:tc>
        <w:tc>
          <w:tcPr>
            <w:tcW w:w="1025" w:type="dxa"/>
            <w:shd w:val="clear" w:color="auto" w:fill="auto"/>
            <w:noWrap w:val="0"/>
            <w:vAlign w:val="top"/>
          </w:tcPr>
          <w:p w14:paraId="2B97433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681CD69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3CA6902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40EAE90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6</w:t>
            </w:r>
          </w:p>
        </w:tc>
        <w:tc>
          <w:tcPr>
            <w:tcW w:w="1274" w:type="dxa"/>
            <w:shd w:val="clear" w:color="auto" w:fill="auto"/>
            <w:noWrap w:val="0"/>
            <w:vAlign w:val="top"/>
          </w:tcPr>
          <w:p w14:paraId="31E6A81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37BF434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3AA0247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2FB6537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14</w:t>
            </w:r>
          </w:p>
        </w:tc>
        <w:tc>
          <w:tcPr>
            <w:tcW w:w="1743" w:type="dxa"/>
            <w:noWrap w:val="0"/>
            <w:vAlign w:val="top"/>
          </w:tcPr>
          <w:p w14:paraId="17B8493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3D0E7FA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1AED6BF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3474624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52A2272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14:paraId="7393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507ADFF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876" w:type="dxa"/>
            <w:shd w:val="clear" w:color="auto" w:fill="auto"/>
            <w:noWrap w:val="0"/>
            <w:vAlign w:val="center"/>
          </w:tcPr>
          <w:p w14:paraId="6C471CC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氧化钙</w:t>
            </w:r>
          </w:p>
        </w:tc>
        <w:tc>
          <w:tcPr>
            <w:tcW w:w="2986" w:type="dxa"/>
            <w:shd w:val="clear" w:color="auto" w:fill="auto"/>
            <w:noWrap w:val="0"/>
            <w:vAlign w:val="top"/>
          </w:tcPr>
          <w:p w14:paraId="456C05C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氧化钙含量≥85%</w:t>
            </w:r>
          </w:p>
          <w:p w14:paraId="013EAE8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水分≤0.75%</w:t>
            </w:r>
          </w:p>
          <w:p w14:paraId="0098261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目数≥150目</w:t>
            </w:r>
          </w:p>
          <w:p w14:paraId="114DD50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密度≥0.8kg/l</w:t>
            </w:r>
          </w:p>
        </w:tc>
        <w:tc>
          <w:tcPr>
            <w:tcW w:w="1337" w:type="dxa"/>
            <w:shd w:val="clear" w:color="auto" w:fill="auto"/>
            <w:noWrap w:val="0"/>
            <w:vAlign w:val="top"/>
          </w:tcPr>
          <w:p w14:paraId="14EB7E6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70FE9B0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污泥脱水</w:t>
            </w:r>
          </w:p>
        </w:tc>
        <w:tc>
          <w:tcPr>
            <w:tcW w:w="1025" w:type="dxa"/>
            <w:shd w:val="clear" w:color="auto" w:fill="auto"/>
            <w:noWrap w:val="0"/>
            <w:vAlign w:val="top"/>
          </w:tcPr>
          <w:p w14:paraId="0562029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13ADA41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25</w:t>
            </w:r>
          </w:p>
        </w:tc>
        <w:tc>
          <w:tcPr>
            <w:tcW w:w="1274" w:type="dxa"/>
            <w:shd w:val="clear" w:color="auto" w:fill="auto"/>
            <w:noWrap w:val="0"/>
            <w:vAlign w:val="top"/>
          </w:tcPr>
          <w:p w14:paraId="73123A6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725B0D6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30</w:t>
            </w:r>
          </w:p>
        </w:tc>
        <w:tc>
          <w:tcPr>
            <w:tcW w:w="1743" w:type="dxa"/>
            <w:noWrap w:val="0"/>
            <w:vAlign w:val="top"/>
          </w:tcPr>
          <w:p w14:paraId="0DD9EE0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1CA32D5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3AFCAA7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1A5D3C6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0A02E87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14:paraId="0D087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067F87C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4</w:t>
            </w:r>
          </w:p>
        </w:tc>
        <w:tc>
          <w:tcPr>
            <w:tcW w:w="876" w:type="dxa"/>
            <w:shd w:val="clear" w:color="auto" w:fill="auto"/>
            <w:noWrap w:val="0"/>
            <w:vAlign w:val="center"/>
          </w:tcPr>
          <w:p w14:paraId="07CE332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复合菌</w:t>
            </w:r>
          </w:p>
        </w:tc>
        <w:tc>
          <w:tcPr>
            <w:tcW w:w="2986" w:type="dxa"/>
            <w:shd w:val="clear" w:color="auto" w:fill="auto"/>
            <w:noWrap w:val="0"/>
            <w:vAlign w:val="top"/>
          </w:tcPr>
          <w:p w14:paraId="5DC6AF3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有效活菌数≥10亿/g</w:t>
            </w:r>
          </w:p>
          <w:p w14:paraId="0CCA3C6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杂菌数≦2%</w:t>
            </w:r>
          </w:p>
        </w:tc>
        <w:tc>
          <w:tcPr>
            <w:tcW w:w="1337" w:type="dxa"/>
            <w:shd w:val="clear" w:color="auto" w:fill="auto"/>
            <w:noWrap w:val="0"/>
            <w:vAlign w:val="top"/>
          </w:tcPr>
          <w:p w14:paraId="3518D37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培养菌种</w:t>
            </w:r>
          </w:p>
        </w:tc>
        <w:tc>
          <w:tcPr>
            <w:tcW w:w="1025" w:type="dxa"/>
            <w:shd w:val="clear" w:color="auto" w:fill="auto"/>
            <w:noWrap w:val="0"/>
            <w:vAlign w:val="top"/>
          </w:tcPr>
          <w:p w14:paraId="02741DE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1274" w:type="dxa"/>
            <w:shd w:val="clear" w:color="auto" w:fill="auto"/>
            <w:noWrap w:val="0"/>
            <w:vAlign w:val="top"/>
          </w:tcPr>
          <w:p w14:paraId="573A61C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1743" w:type="dxa"/>
            <w:noWrap w:val="0"/>
            <w:vAlign w:val="top"/>
          </w:tcPr>
          <w:p w14:paraId="775FC42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17E2C4D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3C39940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48C7751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10E4B08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14:paraId="4234C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21014ED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5</w:t>
            </w:r>
          </w:p>
        </w:tc>
        <w:tc>
          <w:tcPr>
            <w:tcW w:w="876" w:type="dxa"/>
            <w:shd w:val="clear" w:color="auto" w:fill="auto"/>
            <w:noWrap w:val="0"/>
            <w:vAlign w:val="center"/>
          </w:tcPr>
          <w:p w14:paraId="3B56DFD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柠檬酸</w:t>
            </w:r>
          </w:p>
        </w:tc>
        <w:tc>
          <w:tcPr>
            <w:tcW w:w="2986" w:type="dxa"/>
            <w:shd w:val="clear" w:color="auto" w:fill="auto"/>
            <w:noWrap w:val="0"/>
            <w:vAlign w:val="top"/>
          </w:tcPr>
          <w:p w14:paraId="507F790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无色或白色站晶状颗粒或粉末：无臭，味极酸；在干燥空气中略有风化。</w:t>
            </w:r>
          </w:p>
          <w:p w14:paraId="09DF2EF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含量(%) 99.5-100.5 ；</w:t>
            </w:r>
          </w:p>
          <w:p w14:paraId="4A3DE9E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水分(%) 7.5～9.0 ；</w:t>
            </w:r>
          </w:p>
          <w:p w14:paraId="7A9FFA3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易炭化物 ≦1.0 ；</w:t>
            </w:r>
          </w:p>
          <w:p w14:paraId="71494E5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硫酸灰分(%) &lt;0.05 ；</w:t>
            </w:r>
          </w:p>
          <w:p w14:paraId="5B843D2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氯化物(%) &lt;0.005 ；</w:t>
            </w:r>
          </w:p>
          <w:p w14:paraId="24174C3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硫酸盐(%) ≦0.015 ；</w:t>
            </w:r>
          </w:p>
          <w:p w14:paraId="7961D09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草酸盐(%) ≦0.01 ；</w:t>
            </w:r>
          </w:p>
          <w:p w14:paraId="1CCBA34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钙监(%) ≦0.02 ；</w:t>
            </w:r>
          </w:p>
          <w:p w14:paraId="6529E20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总砷(mg/kg) ≦1.0 ；</w:t>
            </w:r>
          </w:p>
          <w:p w14:paraId="184671A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总铅(mgkg) ≦0.5</w:t>
            </w:r>
          </w:p>
        </w:tc>
        <w:tc>
          <w:tcPr>
            <w:tcW w:w="1337" w:type="dxa"/>
            <w:shd w:val="clear" w:color="auto" w:fill="auto"/>
            <w:noWrap w:val="0"/>
            <w:vAlign w:val="top"/>
          </w:tcPr>
          <w:p w14:paraId="18D26CC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清洗膜池</w:t>
            </w:r>
          </w:p>
        </w:tc>
        <w:tc>
          <w:tcPr>
            <w:tcW w:w="1025" w:type="dxa"/>
            <w:shd w:val="clear" w:color="auto" w:fill="auto"/>
            <w:noWrap w:val="0"/>
            <w:vAlign w:val="top"/>
          </w:tcPr>
          <w:p w14:paraId="2B58AC6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3AAA3B3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78D7485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2BD864F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302DB2D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64933F8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1274" w:type="dxa"/>
            <w:shd w:val="clear" w:color="auto" w:fill="auto"/>
            <w:noWrap w:val="0"/>
            <w:vAlign w:val="top"/>
          </w:tcPr>
          <w:p w14:paraId="1ABB5A8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5A78ADD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557D140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0401B4B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71B86B3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31D843E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1743" w:type="dxa"/>
            <w:noWrap w:val="0"/>
            <w:vAlign w:val="top"/>
          </w:tcPr>
          <w:p w14:paraId="445946B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318617E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697940E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51A483E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53F49A2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14:paraId="4BEA6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1ECADCC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6</w:t>
            </w:r>
          </w:p>
        </w:tc>
        <w:tc>
          <w:tcPr>
            <w:tcW w:w="876" w:type="dxa"/>
            <w:shd w:val="clear" w:color="auto" w:fill="auto"/>
            <w:noWrap w:val="0"/>
            <w:vAlign w:val="center"/>
          </w:tcPr>
          <w:p w14:paraId="4C43F22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液碱</w:t>
            </w:r>
          </w:p>
        </w:tc>
        <w:tc>
          <w:tcPr>
            <w:tcW w:w="2986" w:type="dxa"/>
            <w:shd w:val="clear" w:color="auto" w:fill="auto"/>
            <w:noWrap w:val="0"/>
            <w:vAlign w:val="top"/>
          </w:tcPr>
          <w:p w14:paraId="21B65EC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净水罐装有效含量≥50%</w:t>
            </w:r>
          </w:p>
        </w:tc>
        <w:tc>
          <w:tcPr>
            <w:tcW w:w="1337" w:type="dxa"/>
            <w:shd w:val="clear" w:color="auto" w:fill="auto"/>
            <w:noWrap w:val="0"/>
            <w:vAlign w:val="top"/>
          </w:tcPr>
          <w:p w14:paraId="56E2DE6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微电解调酸碱</w:t>
            </w:r>
          </w:p>
        </w:tc>
        <w:tc>
          <w:tcPr>
            <w:tcW w:w="1025" w:type="dxa"/>
            <w:shd w:val="clear" w:color="auto" w:fill="auto"/>
            <w:noWrap w:val="0"/>
            <w:vAlign w:val="top"/>
          </w:tcPr>
          <w:p w14:paraId="0033ED2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30</w:t>
            </w:r>
          </w:p>
        </w:tc>
        <w:tc>
          <w:tcPr>
            <w:tcW w:w="1274" w:type="dxa"/>
            <w:shd w:val="clear" w:color="auto" w:fill="auto"/>
            <w:noWrap w:val="0"/>
            <w:vAlign w:val="top"/>
          </w:tcPr>
          <w:p w14:paraId="5EE75F1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8</w:t>
            </w:r>
          </w:p>
        </w:tc>
        <w:tc>
          <w:tcPr>
            <w:tcW w:w="1743" w:type="dxa"/>
            <w:noWrap w:val="0"/>
            <w:vAlign w:val="top"/>
          </w:tcPr>
          <w:p w14:paraId="343BF68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4F78993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1B386B1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6A5F1B3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3EE9584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14:paraId="7680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722" w:type="dxa"/>
            <w:noWrap w:val="0"/>
            <w:vAlign w:val="center"/>
          </w:tcPr>
          <w:p w14:paraId="0C10241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7</w:t>
            </w:r>
          </w:p>
        </w:tc>
        <w:tc>
          <w:tcPr>
            <w:tcW w:w="876" w:type="dxa"/>
            <w:shd w:val="clear" w:color="auto" w:fill="auto"/>
            <w:noWrap w:val="0"/>
            <w:vAlign w:val="center"/>
          </w:tcPr>
          <w:p w14:paraId="3E98383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液氧</w:t>
            </w:r>
          </w:p>
        </w:tc>
        <w:tc>
          <w:tcPr>
            <w:tcW w:w="2986" w:type="dxa"/>
            <w:shd w:val="clear" w:color="auto" w:fill="auto"/>
            <w:noWrap w:val="0"/>
            <w:vAlign w:val="top"/>
          </w:tcPr>
          <w:p w14:paraId="122B10A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氧气纯度99.5%</w:t>
            </w:r>
          </w:p>
          <w:p w14:paraId="1AEA8CA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 xml:space="preserve">露点（一个标准大气压）≤-60℃ </w:t>
            </w:r>
          </w:p>
          <w:p w14:paraId="4300974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供气压力0.3-0.5Mpa</w:t>
            </w:r>
          </w:p>
          <w:p w14:paraId="66CF46F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供气温度5-30℃</w:t>
            </w:r>
          </w:p>
          <w:p w14:paraId="1F827F1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固液颗粒≤0.05μm</w:t>
            </w:r>
          </w:p>
          <w:p w14:paraId="1520CA4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残油含量≤0.005㎎/m³</w:t>
            </w:r>
          </w:p>
          <w:p w14:paraId="4878FA7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 xml:space="preserve">总碳氢化物（CH4）≤15ml/m³ </w:t>
            </w:r>
          </w:p>
        </w:tc>
        <w:tc>
          <w:tcPr>
            <w:tcW w:w="1337" w:type="dxa"/>
            <w:shd w:val="clear" w:color="auto" w:fill="auto"/>
            <w:noWrap w:val="0"/>
            <w:vAlign w:val="top"/>
          </w:tcPr>
          <w:p w14:paraId="3FC72F3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供臭氧催化氧化设施制备臭氧</w:t>
            </w:r>
          </w:p>
        </w:tc>
        <w:tc>
          <w:tcPr>
            <w:tcW w:w="1025" w:type="dxa"/>
            <w:shd w:val="clear" w:color="auto" w:fill="auto"/>
            <w:noWrap w:val="0"/>
            <w:vAlign w:val="top"/>
          </w:tcPr>
          <w:p w14:paraId="6A85701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0F2A7F7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2EAA828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67B8A8F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150</w:t>
            </w:r>
          </w:p>
        </w:tc>
        <w:tc>
          <w:tcPr>
            <w:tcW w:w="1274" w:type="dxa"/>
            <w:shd w:val="clear" w:color="auto" w:fill="auto"/>
            <w:noWrap w:val="0"/>
            <w:vAlign w:val="top"/>
          </w:tcPr>
          <w:p w14:paraId="01ACA51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57DBA98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3046C06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32A03B8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30</w:t>
            </w:r>
          </w:p>
        </w:tc>
        <w:tc>
          <w:tcPr>
            <w:tcW w:w="1743" w:type="dxa"/>
            <w:noWrap w:val="0"/>
            <w:vAlign w:val="top"/>
          </w:tcPr>
          <w:p w14:paraId="6CE3B26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2683228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6E3A524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0E2FD33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2AF9AD1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r w14:paraId="7B8A8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722" w:type="dxa"/>
            <w:noWrap w:val="0"/>
            <w:vAlign w:val="center"/>
          </w:tcPr>
          <w:p w14:paraId="2381191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8</w:t>
            </w:r>
          </w:p>
        </w:tc>
        <w:tc>
          <w:tcPr>
            <w:tcW w:w="876" w:type="dxa"/>
            <w:shd w:val="clear" w:color="auto" w:fill="auto"/>
            <w:noWrap w:val="0"/>
            <w:vAlign w:val="center"/>
          </w:tcPr>
          <w:p w14:paraId="65FBCCE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浓硫酸</w:t>
            </w:r>
          </w:p>
        </w:tc>
        <w:tc>
          <w:tcPr>
            <w:tcW w:w="2986" w:type="dxa"/>
            <w:shd w:val="clear" w:color="auto" w:fill="auto"/>
            <w:noWrap w:val="0"/>
            <w:vAlign w:val="top"/>
          </w:tcPr>
          <w:p w14:paraId="1836370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浓度≥98%</w:t>
            </w:r>
          </w:p>
        </w:tc>
        <w:tc>
          <w:tcPr>
            <w:tcW w:w="1337" w:type="dxa"/>
            <w:shd w:val="clear" w:color="auto" w:fill="auto"/>
            <w:noWrap w:val="0"/>
            <w:vAlign w:val="top"/>
          </w:tcPr>
          <w:p w14:paraId="3892D7D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微电解调酸碱</w:t>
            </w:r>
          </w:p>
        </w:tc>
        <w:tc>
          <w:tcPr>
            <w:tcW w:w="1025" w:type="dxa"/>
            <w:shd w:val="clear" w:color="auto" w:fill="auto"/>
            <w:noWrap w:val="0"/>
            <w:vAlign w:val="top"/>
          </w:tcPr>
          <w:p w14:paraId="7EE5433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30</w:t>
            </w:r>
          </w:p>
        </w:tc>
        <w:tc>
          <w:tcPr>
            <w:tcW w:w="1274" w:type="dxa"/>
            <w:shd w:val="clear" w:color="auto" w:fill="auto"/>
            <w:noWrap w:val="0"/>
            <w:vAlign w:val="top"/>
          </w:tcPr>
          <w:p w14:paraId="50E5947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10</w:t>
            </w:r>
          </w:p>
        </w:tc>
        <w:tc>
          <w:tcPr>
            <w:tcW w:w="1743" w:type="dxa"/>
            <w:noWrap w:val="0"/>
            <w:vAlign w:val="top"/>
          </w:tcPr>
          <w:p w14:paraId="3A52BFA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6385A5F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2FFEEA4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1619D4A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75A6167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r>
    </w:tbl>
    <w:p w14:paraId="3D0464F2">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b w:val="0"/>
          <w:bCs w:val="0"/>
          <w:sz w:val="24"/>
          <w:szCs w:val="24"/>
          <w:highlight w:val="none"/>
          <w:vertAlign w:val="baseline"/>
          <w:lang w:val="en-US" w:eastAsia="zh-CN"/>
        </w:rPr>
        <w:br w:type="page"/>
      </w:r>
    </w:p>
    <w:tbl>
      <w:tblPr>
        <w:tblStyle w:val="15"/>
        <w:tblW w:w="14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049"/>
        <w:gridCol w:w="2813"/>
        <w:gridCol w:w="1337"/>
        <w:gridCol w:w="1025"/>
        <w:gridCol w:w="1274"/>
        <w:gridCol w:w="1743"/>
        <w:gridCol w:w="846"/>
        <w:gridCol w:w="825"/>
        <w:gridCol w:w="1024"/>
        <w:gridCol w:w="1810"/>
      </w:tblGrid>
      <w:tr w14:paraId="61B7F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4468" w:type="dxa"/>
            <w:gridSpan w:val="11"/>
            <w:shd w:val="clear" w:color="auto" w:fill="FFFFFF" w:themeFill="background1"/>
            <w:noWrap w:val="0"/>
            <w:vAlign w:val="center"/>
          </w:tcPr>
          <w:p w14:paraId="674A0BE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snapToGrid w:val="0"/>
                <w:color w:val="auto"/>
                <w:kern w:val="0"/>
                <w:sz w:val="24"/>
                <w:szCs w:val="24"/>
                <w:highlight w:val="none"/>
                <w:lang w:val="en-US" w:eastAsia="zh-CN" w:bidi="ar"/>
              </w:rPr>
              <w:t>表 4：</w:t>
            </w:r>
            <w:r>
              <w:rPr>
                <w:rFonts w:hint="eastAsia" w:ascii="宋体" w:hAnsi="宋体" w:eastAsia="宋体" w:cs="宋体"/>
                <w:color w:val="auto"/>
                <w:spacing w:val="6"/>
                <w:sz w:val="24"/>
                <w:szCs w:val="24"/>
                <w:highlight w:val="none"/>
              </w:rPr>
              <w:t>当涂县第三污水处理厂</w:t>
            </w:r>
            <w:r>
              <w:rPr>
                <w:rFonts w:hint="eastAsia" w:ascii="宋体" w:hAnsi="宋体" w:eastAsia="宋体" w:cs="宋体"/>
                <w:b w:val="0"/>
                <w:bCs w:val="0"/>
                <w:snapToGrid w:val="0"/>
                <w:color w:val="auto"/>
                <w:kern w:val="0"/>
                <w:sz w:val="24"/>
                <w:szCs w:val="24"/>
                <w:highlight w:val="none"/>
                <w:lang w:val="en-US" w:eastAsia="zh-CN" w:bidi="ar"/>
              </w:rPr>
              <w:t>药剂询价/报价表</w:t>
            </w:r>
          </w:p>
        </w:tc>
      </w:tr>
      <w:tr w14:paraId="4C849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2" w:type="dxa"/>
            <w:shd w:val="clear" w:color="auto" w:fill="FFFFFF" w:themeFill="background1"/>
            <w:noWrap w:val="0"/>
            <w:vAlign w:val="center"/>
          </w:tcPr>
          <w:p w14:paraId="47FF85D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序号</w:t>
            </w:r>
          </w:p>
        </w:tc>
        <w:tc>
          <w:tcPr>
            <w:tcW w:w="1049" w:type="dxa"/>
            <w:shd w:val="clear" w:color="auto" w:fill="FFFFFF" w:themeFill="background1"/>
            <w:noWrap w:val="0"/>
            <w:vAlign w:val="center"/>
          </w:tcPr>
          <w:p w14:paraId="1CE6872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药剂名称</w:t>
            </w:r>
          </w:p>
        </w:tc>
        <w:tc>
          <w:tcPr>
            <w:tcW w:w="2813" w:type="dxa"/>
            <w:shd w:val="clear" w:color="auto" w:fill="FFFFFF" w:themeFill="background1"/>
            <w:noWrap w:val="0"/>
            <w:vAlign w:val="center"/>
          </w:tcPr>
          <w:p w14:paraId="1D1FE6E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规格、质量</w:t>
            </w:r>
          </w:p>
        </w:tc>
        <w:tc>
          <w:tcPr>
            <w:tcW w:w="1337" w:type="dxa"/>
            <w:shd w:val="clear" w:color="auto" w:fill="FFFFFF" w:themeFill="background1"/>
            <w:noWrap w:val="0"/>
            <w:vAlign w:val="center"/>
          </w:tcPr>
          <w:p w14:paraId="2E5980B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用途</w:t>
            </w:r>
          </w:p>
        </w:tc>
        <w:tc>
          <w:tcPr>
            <w:tcW w:w="1025" w:type="dxa"/>
            <w:shd w:val="clear" w:color="auto" w:fill="FFFFFF" w:themeFill="background1"/>
            <w:noWrap w:val="0"/>
            <w:vAlign w:val="center"/>
          </w:tcPr>
          <w:p w14:paraId="6223CCE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月估用量（吨/月）</w:t>
            </w:r>
          </w:p>
        </w:tc>
        <w:tc>
          <w:tcPr>
            <w:tcW w:w="1274" w:type="dxa"/>
            <w:shd w:val="clear" w:color="auto" w:fill="FFFFFF" w:themeFill="background1"/>
            <w:noWrap w:val="0"/>
            <w:vAlign w:val="center"/>
          </w:tcPr>
          <w:p w14:paraId="413CDE3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预估单次送货量（吨）</w:t>
            </w:r>
          </w:p>
        </w:tc>
        <w:tc>
          <w:tcPr>
            <w:tcW w:w="1743" w:type="dxa"/>
            <w:shd w:val="clear" w:color="auto" w:fill="FFFFFF" w:themeFill="background1"/>
            <w:noWrap w:val="0"/>
            <w:vAlign w:val="center"/>
          </w:tcPr>
          <w:p w14:paraId="53A5DEF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生产厂家名称</w:t>
            </w:r>
          </w:p>
        </w:tc>
        <w:tc>
          <w:tcPr>
            <w:tcW w:w="846" w:type="dxa"/>
            <w:shd w:val="clear" w:color="auto" w:fill="FFFFFF" w:themeFill="background1"/>
            <w:noWrap w:val="0"/>
            <w:vAlign w:val="center"/>
          </w:tcPr>
          <w:p w14:paraId="73216D6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起送量（吨）</w:t>
            </w:r>
          </w:p>
        </w:tc>
        <w:tc>
          <w:tcPr>
            <w:tcW w:w="825" w:type="dxa"/>
            <w:shd w:val="clear" w:color="auto" w:fill="FFFFFF" w:themeFill="background1"/>
            <w:noWrap w:val="0"/>
            <w:vAlign w:val="center"/>
          </w:tcPr>
          <w:p w14:paraId="59480DE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不含税单价（元/吨）</w:t>
            </w:r>
          </w:p>
        </w:tc>
        <w:tc>
          <w:tcPr>
            <w:tcW w:w="1024" w:type="dxa"/>
            <w:shd w:val="clear" w:color="auto" w:fill="FFFFFF" w:themeFill="background1"/>
            <w:noWrap w:val="0"/>
            <w:vAlign w:val="center"/>
          </w:tcPr>
          <w:p w14:paraId="2FD0A41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是否接受付款方式</w:t>
            </w:r>
          </w:p>
        </w:tc>
        <w:tc>
          <w:tcPr>
            <w:tcW w:w="1810" w:type="dxa"/>
            <w:shd w:val="clear" w:color="auto" w:fill="FFFFFF" w:themeFill="background1"/>
            <w:noWrap w:val="0"/>
            <w:vAlign w:val="center"/>
          </w:tcPr>
          <w:p w14:paraId="6A2F36A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备注</w:t>
            </w:r>
          </w:p>
        </w:tc>
      </w:tr>
      <w:tr w14:paraId="366C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722" w:type="dxa"/>
            <w:noWrap w:val="0"/>
            <w:vAlign w:val="center"/>
          </w:tcPr>
          <w:p w14:paraId="1DD2300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1049" w:type="dxa"/>
            <w:shd w:val="clear" w:color="auto" w:fill="auto"/>
            <w:noWrap w:val="0"/>
            <w:vAlign w:val="center"/>
          </w:tcPr>
          <w:p w14:paraId="6E8B07B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三氯化铁</w:t>
            </w:r>
          </w:p>
        </w:tc>
        <w:tc>
          <w:tcPr>
            <w:tcW w:w="2813" w:type="dxa"/>
            <w:shd w:val="clear" w:color="auto" w:fill="auto"/>
            <w:noWrap w:val="0"/>
            <w:vAlign w:val="top"/>
          </w:tcPr>
          <w:p w14:paraId="45BA688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外观 红棕色溶液</w:t>
            </w:r>
          </w:p>
          <w:p w14:paraId="5CF13C2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氯化铁（FeCL3），% ≥ 35.0</w:t>
            </w:r>
          </w:p>
          <w:p w14:paraId="1A0DEC6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氯化亚铁（FeCL2)，% ≤ 0.10</w:t>
            </w:r>
          </w:p>
          <w:p w14:paraId="22E6076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水不溶物，% ≤0.50</w:t>
            </w:r>
          </w:p>
          <w:p w14:paraId="7B18523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游离酸，% ≤0.40</w:t>
            </w:r>
          </w:p>
          <w:p w14:paraId="6321BC2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砷(As)，%≤ 0.0008</w:t>
            </w:r>
          </w:p>
          <w:p w14:paraId="528E09B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铅(Pb)，%≤ 0.003</w:t>
            </w:r>
          </w:p>
        </w:tc>
        <w:tc>
          <w:tcPr>
            <w:tcW w:w="1337" w:type="dxa"/>
            <w:shd w:val="clear" w:color="auto" w:fill="auto"/>
            <w:noWrap w:val="0"/>
            <w:vAlign w:val="top"/>
          </w:tcPr>
          <w:p w14:paraId="4D73836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426096C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7138346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71DD361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污泥脱水</w:t>
            </w:r>
          </w:p>
        </w:tc>
        <w:tc>
          <w:tcPr>
            <w:tcW w:w="1025" w:type="dxa"/>
            <w:shd w:val="clear" w:color="auto" w:fill="auto"/>
            <w:noWrap w:val="0"/>
            <w:vAlign w:val="top"/>
          </w:tcPr>
          <w:p w14:paraId="2B9DDCC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275833E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41483E9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00BB017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3.5</w:t>
            </w:r>
          </w:p>
        </w:tc>
        <w:tc>
          <w:tcPr>
            <w:tcW w:w="1274" w:type="dxa"/>
            <w:shd w:val="clear" w:color="auto" w:fill="auto"/>
            <w:noWrap w:val="0"/>
            <w:vAlign w:val="top"/>
          </w:tcPr>
          <w:p w14:paraId="1B0C16E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35CAA33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44C2E9F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60B1FDF2">
            <w:pPr>
              <w:pStyle w:val="6"/>
              <w:widowControl w:val="0"/>
              <w:jc w:val="center"/>
              <w:rPr>
                <w:rFonts w:hint="default"/>
                <w:lang w:val="en-US" w:eastAsia="zh-CN"/>
              </w:rPr>
            </w:pPr>
            <w:r>
              <w:rPr>
                <w:rFonts w:hint="eastAsia" w:hAnsi="宋体" w:eastAsia="宋体" w:cs="宋体"/>
                <w:b w:val="0"/>
                <w:bCs w:val="0"/>
                <w:sz w:val="24"/>
                <w:szCs w:val="24"/>
                <w:highlight w:val="none"/>
                <w:vertAlign w:val="baseline"/>
                <w:lang w:val="en-US" w:eastAsia="zh-CN"/>
              </w:rPr>
              <w:t>5</w:t>
            </w:r>
          </w:p>
        </w:tc>
        <w:tc>
          <w:tcPr>
            <w:tcW w:w="1743" w:type="dxa"/>
            <w:noWrap w:val="0"/>
            <w:vAlign w:val="top"/>
          </w:tcPr>
          <w:p w14:paraId="2A3E193E">
            <w:pPr>
              <w:pStyle w:val="6"/>
              <w:keepNext w:val="0"/>
              <w:keepLines w:val="0"/>
              <w:widowControl w:val="0"/>
              <w:suppressLineNumbers w:val="0"/>
              <w:spacing w:before="0" w:beforeAutospacing="0" w:after="0" w:afterAutospacing="0"/>
              <w:ind w:left="0" w:leftChars="0" w:right="0" w:rightChars="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607F4E21">
            <w:pPr>
              <w:pStyle w:val="6"/>
              <w:keepNext w:val="0"/>
              <w:keepLines w:val="0"/>
              <w:widowControl w:val="0"/>
              <w:suppressLineNumbers w:val="0"/>
              <w:spacing w:before="0" w:beforeAutospacing="0" w:after="0" w:afterAutospacing="0"/>
              <w:ind w:left="0" w:leftChars="0" w:right="0" w:rightChars="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78FB2D37">
            <w:pPr>
              <w:pStyle w:val="6"/>
              <w:keepNext w:val="0"/>
              <w:keepLines w:val="0"/>
              <w:widowControl w:val="0"/>
              <w:suppressLineNumbers w:val="0"/>
              <w:spacing w:before="0" w:beforeAutospacing="0" w:after="0" w:afterAutospacing="0"/>
              <w:ind w:left="0" w:leftChars="0" w:right="0" w:rightChars="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52B79D7A">
            <w:pPr>
              <w:pStyle w:val="6"/>
              <w:keepNext w:val="0"/>
              <w:keepLines w:val="0"/>
              <w:widowControl w:val="0"/>
              <w:suppressLineNumbers w:val="0"/>
              <w:spacing w:before="0" w:beforeAutospacing="0" w:after="0" w:afterAutospacing="0"/>
              <w:ind w:left="0" w:leftChars="0" w:right="0" w:rightChars="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restart"/>
            <w:noWrap w:val="0"/>
            <w:vAlign w:val="center"/>
          </w:tcPr>
          <w:p w14:paraId="07C04E2B">
            <w:pPr>
              <w:keepNext w:val="0"/>
              <w:keepLines w:val="0"/>
              <w:widowControl/>
              <w:suppressLineNumbers w:val="0"/>
              <w:spacing w:before="0" w:beforeAutospacing="0" w:after="0" w:afterAutospacing="0"/>
              <w:ind w:left="0" w:right="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供货商负责送到过磅卸货，需提供检测报告，产品说明书等。</w:t>
            </w:r>
            <w:r>
              <w:rPr>
                <w:rFonts w:hint="eastAsia" w:ascii="宋体" w:hAnsi="宋体" w:eastAsia="宋体" w:cs="宋体"/>
                <w:b w:val="0"/>
                <w:bCs w:val="0"/>
                <w:sz w:val="24"/>
                <w:szCs w:val="24"/>
                <w:highlight w:val="yellow"/>
                <w:lang w:val="en-US" w:eastAsia="zh-CN"/>
              </w:rPr>
              <w:t>合同签订前确定发票类型，若为增值税专用发票，税费由甲方承担，若为增值税普通发票，税费由乙方承担。</w:t>
            </w:r>
          </w:p>
          <w:p w14:paraId="74BAF6B8">
            <w:pPr>
              <w:pStyle w:val="6"/>
              <w:keepNext w:val="0"/>
              <w:keepLines w:val="0"/>
              <w:widowControl w:val="0"/>
              <w:suppressLineNumbers w:val="0"/>
              <w:spacing w:before="0" w:beforeAutospacing="0" w:after="0" w:afterAutospacing="0"/>
              <w:ind w:left="0" w:right="0"/>
              <w:jc w:val="lef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联系人：张维新</w:t>
            </w:r>
          </w:p>
          <w:p w14:paraId="718F0907">
            <w:pPr>
              <w:pStyle w:val="6"/>
              <w:keepNext w:val="0"/>
              <w:keepLines w:val="0"/>
              <w:widowControl w:val="0"/>
              <w:suppressLineNumbers w:val="0"/>
              <w:spacing w:before="0" w:beforeAutospacing="0" w:after="0" w:afterAutospacing="0"/>
              <w:ind w:left="0" w:right="0"/>
              <w:jc w:val="lef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联系电话：18096446794</w:t>
            </w:r>
          </w:p>
        </w:tc>
      </w:tr>
      <w:tr w14:paraId="651BE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4B2E3BB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1049" w:type="dxa"/>
            <w:shd w:val="clear" w:color="auto" w:fill="auto"/>
            <w:noWrap w:val="0"/>
            <w:vAlign w:val="center"/>
          </w:tcPr>
          <w:p w14:paraId="1E62DFD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石灰</w:t>
            </w:r>
          </w:p>
        </w:tc>
        <w:tc>
          <w:tcPr>
            <w:tcW w:w="2813" w:type="dxa"/>
            <w:shd w:val="clear" w:color="auto" w:fill="auto"/>
            <w:noWrap w:val="0"/>
            <w:vAlign w:val="top"/>
          </w:tcPr>
          <w:p w14:paraId="64467E7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氧化钙含量≥85%</w:t>
            </w:r>
          </w:p>
          <w:p w14:paraId="14064B6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水分≥0.75%</w:t>
            </w:r>
          </w:p>
          <w:p w14:paraId="68B2B5A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目数≥150目</w:t>
            </w:r>
          </w:p>
        </w:tc>
        <w:tc>
          <w:tcPr>
            <w:tcW w:w="1337" w:type="dxa"/>
            <w:shd w:val="clear" w:color="auto" w:fill="auto"/>
            <w:noWrap w:val="0"/>
            <w:vAlign w:val="top"/>
          </w:tcPr>
          <w:p w14:paraId="71C2061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13C9634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污泥脱水</w:t>
            </w:r>
          </w:p>
        </w:tc>
        <w:tc>
          <w:tcPr>
            <w:tcW w:w="1025" w:type="dxa"/>
            <w:shd w:val="clear" w:color="auto" w:fill="auto"/>
            <w:noWrap w:val="0"/>
            <w:vAlign w:val="top"/>
          </w:tcPr>
          <w:p w14:paraId="5F72830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1A010CC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4</w:t>
            </w:r>
          </w:p>
        </w:tc>
        <w:tc>
          <w:tcPr>
            <w:tcW w:w="1274" w:type="dxa"/>
            <w:shd w:val="clear" w:color="auto" w:fill="auto"/>
            <w:noWrap w:val="0"/>
            <w:vAlign w:val="top"/>
          </w:tcPr>
          <w:p w14:paraId="7BD1F38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01D2938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1743" w:type="dxa"/>
            <w:noWrap w:val="0"/>
            <w:vAlign w:val="top"/>
          </w:tcPr>
          <w:p w14:paraId="48F6AF0E">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54546841">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4FAC7316">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516396D1">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5EFABA18">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7275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39FC522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1049" w:type="dxa"/>
            <w:shd w:val="clear" w:color="auto" w:fill="auto"/>
            <w:noWrap w:val="0"/>
            <w:vAlign w:val="center"/>
          </w:tcPr>
          <w:p w14:paraId="276C2A4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次氯酸钠</w:t>
            </w:r>
          </w:p>
        </w:tc>
        <w:tc>
          <w:tcPr>
            <w:tcW w:w="2813" w:type="dxa"/>
            <w:shd w:val="clear" w:color="auto" w:fill="auto"/>
            <w:noWrap w:val="0"/>
            <w:vAlign w:val="top"/>
          </w:tcPr>
          <w:p w14:paraId="45C9E17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颜色:浅黄色;有效氯(以 CL 计)≥10%;游离碱(以Na0H 计)质量分数 0.1-1.0;铁(以Fe 计)质量分数≤0.005%</w:t>
            </w:r>
          </w:p>
        </w:tc>
        <w:tc>
          <w:tcPr>
            <w:tcW w:w="1337" w:type="dxa"/>
            <w:shd w:val="clear" w:color="auto" w:fill="auto"/>
            <w:noWrap w:val="0"/>
            <w:vAlign w:val="top"/>
          </w:tcPr>
          <w:p w14:paraId="71D2455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1166C2E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用于消毒池消毒</w:t>
            </w:r>
          </w:p>
        </w:tc>
        <w:tc>
          <w:tcPr>
            <w:tcW w:w="1025" w:type="dxa"/>
            <w:shd w:val="clear" w:color="auto" w:fill="auto"/>
            <w:noWrap w:val="0"/>
            <w:vAlign w:val="top"/>
          </w:tcPr>
          <w:p w14:paraId="70EBE5E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2BA2938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20</w:t>
            </w:r>
          </w:p>
        </w:tc>
        <w:tc>
          <w:tcPr>
            <w:tcW w:w="1274" w:type="dxa"/>
            <w:shd w:val="clear" w:color="auto" w:fill="auto"/>
            <w:noWrap w:val="0"/>
            <w:vAlign w:val="top"/>
          </w:tcPr>
          <w:p w14:paraId="4164F4E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5A2B57B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12</w:t>
            </w:r>
          </w:p>
        </w:tc>
        <w:tc>
          <w:tcPr>
            <w:tcW w:w="1743" w:type="dxa"/>
            <w:noWrap w:val="0"/>
            <w:vAlign w:val="top"/>
          </w:tcPr>
          <w:p w14:paraId="5E2D93D3">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0CA77BC2">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61F94D8B">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10426DF4">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628E657F">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386EC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06B12D7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4</w:t>
            </w:r>
          </w:p>
        </w:tc>
        <w:tc>
          <w:tcPr>
            <w:tcW w:w="1049" w:type="dxa"/>
            <w:shd w:val="clear" w:color="auto" w:fill="auto"/>
            <w:noWrap w:val="0"/>
            <w:vAlign w:val="center"/>
          </w:tcPr>
          <w:p w14:paraId="1AA52E1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工业面粉</w:t>
            </w:r>
          </w:p>
        </w:tc>
        <w:tc>
          <w:tcPr>
            <w:tcW w:w="2813" w:type="dxa"/>
            <w:shd w:val="clear" w:color="auto" w:fill="auto"/>
            <w:noWrap w:val="0"/>
            <w:vAlign w:val="center"/>
          </w:tcPr>
          <w:p w14:paraId="3260E130">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外观：白色粉末状固体颗粒</w:t>
            </w:r>
          </w:p>
          <w:p w14:paraId="722AFAA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含量≥55.56%</w:t>
            </w:r>
          </w:p>
          <w:p w14:paraId="7B07EC5C">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水分：≤15.6</w:t>
            </w:r>
          </w:p>
          <w:p w14:paraId="44A729E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含砂量：≤0.08</w:t>
            </w:r>
          </w:p>
        </w:tc>
        <w:tc>
          <w:tcPr>
            <w:tcW w:w="1337" w:type="dxa"/>
            <w:shd w:val="clear" w:color="auto" w:fill="auto"/>
            <w:noWrap w:val="0"/>
            <w:vAlign w:val="center"/>
          </w:tcPr>
          <w:p w14:paraId="34AC896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生化池缺氧段投加，用于培养活性污泥</w:t>
            </w:r>
          </w:p>
        </w:tc>
        <w:tc>
          <w:tcPr>
            <w:tcW w:w="1025" w:type="dxa"/>
            <w:shd w:val="clear" w:color="auto" w:fill="auto"/>
            <w:noWrap w:val="0"/>
            <w:vAlign w:val="top"/>
          </w:tcPr>
          <w:p w14:paraId="5EF855C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65CC3E0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 xml:space="preserve"> 3.6</w:t>
            </w:r>
          </w:p>
        </w:tc>
        <w:tc>
          <w:tcPr>
            <w:tcW w:w="1274" w:type="dxa"/>
            <w:shd w:val="clear" w:color="auto" w:fill="auto"/>
            <w:noWrap w:val="0"/>
            <w:vAlign w:val="top"/>
          </w:tcPr>
          <w:p w14:paraId="34F8D65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33D02D3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5</w:t>
            </w:r>
          </w:p>
        </w:tc>
        <w:tc>
          <w:tcPr>
            <w:tcW w:w="1743" w:type="dxa"/>
            <w:noWrap w:val="0"/>
            <w:vAlign w:val="top"/>
          </w:tcPr>
          <w:p w14:paraId="4731BE50">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2ED26A3B">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1019B459">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3FCF4E2C">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2F2DC7FF">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7D019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206F4B6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5</w:t>
            </w:r>
          </w:p>
        </w:tc>
        <w:tc>
          <w:tcPr>
            <w:tcW w:w="1049" w:type="dxa"/>
            <w:shd w:val="clear" w:color="auto" w:fill="auto"/>
            <w:noWrap w:val="0"/>
            <w:vAlign w:val="center"/>
          </w:tcPr>
          <w:p w14:paraId="4F5638C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液氧</w:t>
            </w:r>
          </w:p>
        </w:tc>
        <w:tc>
          <w:tcPr>
            <w:tcW w:w="2813" w:type="dxa"/>
            <w:shd w:val="clear" w:color="auto" w:fill="auto"/>
            <w:noWrap w:val="0"/>
            <w:vAlign w:val="top"/>
          </w:tcPr>
          <w:p w14:paraId="4E7067F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氧气纯度 99.5%，露点(一个标准大气压)&lt;-60℃，供气压力 0.3-0.5Mpa，供气温度 5-30℃，固液颗粒≤0.05μm</w:t>
            </w:r>
          </w:p>
          <w:p w14:paraId="69FF5A1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，残油含量≤0.005 吨/m，总碳氢化物(CH4)≤15ml/m'</w:t>
            </w:r>
          </w:p>
        </w:tc>
        <w:tc>
          <w:tcPr>
            <w:tcW w:w="1337" w:type="dxa"/>
            <w:shd w:val="clear" w:color="auto" w:fill="auto"/>
            <w:noWrap w:val="0"/>
            <w:vAlign w:val="top"/>
          </w:tcPr>
          <w:p w14:paraId="7DD81DB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2455D0A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供臭氧催化氧化设施制备臭氧</w:t>
            </w:r>
          </w:p>
        </w:tc>
        <w:tc>
          <w:tcPr>
            <w:tcW w:w="1025" w:type="dxa"/>
            <w:shd w:val="clear" w:color="auto" w:fill="auto"/>
            <w:noWrap w:val="0"/>
            <w:vAlign w:val="top"/>
          </w:tcPr>
          <w:p w14:paraId="588F623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670A3C8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60</w:t>
            </w:r>
          </w:p>
        </w:tc>
        <w:tc>
          <w:tcPr>
            <w:tcW w:w="1274" w:type="dxa"/>
            <w:shd w:val="clear" w:color="auto" w:fill="auto"/>
            <w:noWrap w:val="0"/>
            <w:vAlign w:val="top"/>
          </w:tcPr>
          <w:p w14:paraId="737A239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36DC42D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30</w:t>
            </w:r>
          </w:p>
        </w:tc>
        <w:tc>
          <w:tcPr>
            <w:tcW w:w="1743" w:type="dxa"/>
            <w:noWrap w:val="0"/>
            <w:vAlign w:val="top"/>
          </w:tcPr>
          <w:p w14:paraId="17BB6526">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5D31D91D">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07144260">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2CB20362">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4FEB23B5">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bl>
    <w:p w14:paraId="650F797B">
      <w:pPr>
        <w:rPr>
          <w:rFonts w:hint="eastAsia" w:ascii="宋体" w:hAnsi="宋体" w:eastAsia="宋体" w:cs="宋体"/>
          <w:sz w:val="24"/>
          <w:szCs w:val="24"/>
        </w:rPr>
      </w:pPr>
      <w:r>
        <w:rPr>
          <w:rFonts w:hint="eastAsia" w:ascii="宋体" w:hAnsi="宋体" w:eastAsia="宋体" w:cs="宋体"/>
          <w:sz w:val="24"/>
          <w:szCs w:val="24"/>
        </w:rPr>
        <w:br w:type="page"/>
      </w:r>
    </w:p>
    <w:tbl>
      <w:tblPr>
        <w:tblStyle w:val="15"/>
        <w:tblW w:w="14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876"/>
        <w:gridCol w:w="2986"/>
        <w:gridCol w:w="1337"/>
        <w:gridCol w:w="1025"/>
        <w:gridCol w:w="1274"/>
        <w:gridCol w:w="1743"/>
        <w:gridCol w:w="846"/>
        <w:gridCol w:w="825"/>
        <w:gridCol w:w="1024"/>
        <w:gridCol w:w="1810"/>
      </w:tblGrid>
      <w:tr w14:paraId="1475D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4468" w:type="dxa"/>
            <w:gridSpan w:val="11"/>
            <w:shd w:val="clear" w:color="auto" w:fill="FFFFFF" w:themeFill="background1"/>
            <w:noWrap w:val="0"/>
            <w:vAlign w:val="center"/>
          </w:tcPr>
          <w:p w14:paraId="7B0D3F7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snapToGrid w:val="0"/>
                <w:color w:val="000000"/>
                <w:kern w:val="0"/>
                <w:sz w:val="24"/>
                <w:szCs w:val="24"/>
                <w:highlight w:val="none"/>
                <w:lang w:val="en-US" w:eastAsia="zh-CN" w:bidi="ar"/>
              </w:rPr>
              <w:t>表 5：</w:t>
            </w:r>
            <w:r>
              <w:rPr>
                <w:rFonts w:hint="eastAsia" w:ascii="宋体" w:hAnsi="宋体" w:eastAsia="宋体" w:cs="宋体"/>
                <w:spacing w:val="6"/>
                <w:sz w:val="24"/>
                <w:szCs w:val="24"/>
                <w:highlight w:val="none"/>
              </w:rPr>
              <w:t>渭南市华州区第二污水处理厂</w:t>
            </w:r>
            <w:r>
              <w:rPr>
                <w:rFonts w:hint="eastAsia" w:ascii="宋体" w:hAnsi="宋体" w:eastAsia="宋体" w:cs="宋体"/>
                <w:b w:val="0"/>
                <w:bCs w:val="0"/>
                <w:snapToGrid w:val="0"/>
                <w:color w:val="000000"/>
                <w:kern w:val="0"/>
                <w:sz w:val="24"/>
                <w:szCs w:val="24"/>
                <w:highlight w:val="none"/>
                <w:lang w:val="en-US" w:eastAsia="zh-CN" w:bidi="ar"/>
              </w:rPr>
              <w:t>药剂询价/报价表</w:t>
            </w:r>
          </w:p>
        </w:tc>
      </w:tr>
      <w:tr w14:paraId="4781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2" w:type="dxa"/>
            <w:shd w:val="clear" w:color="auto" w:fill="FFFFFF" w:themeFill="background1"/>
            <w:noWrap w:val="0"/>
            <w:vAlign w:val="center"/>
          </w:tcPr>
          <w:p w14:paraId="5CC71B1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序号</w:t>
            </w:r>
          </w:p>
        </w:tc>
        <w:tc>
          <w:tcPr>
            <w:tcW w:w="876" w:type="dxa"/>
            <w:shd w:val="clear" w:color="auto" w:fill="FFFFFF" w:themeFill="background1"/>
            <w:noWrap w:val="0"/>
            <w:vAlign w:val="center"/>
          </w:tcPr>
          <w:p w14:paraId="2C296CF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药剂名称</w:t>
            </w:r>
          </w:p>
        </w:tc>
        <w:tc>
          <w:tcPr>
            <w:tcW w:w="2986" w:type="dxa"/>
            <w:shd w:val="clear" w:color="auto" w:fill="FFFFFF" w:themeFill="background1"/>
            <w:noWrap w:val="0"/>
            <w:vAlign w:val="center"/>
          </w:tcPr>
          <w:p w14:paraId="518F186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规格、质量</w:t>
            </w:r>
          </w:p>
        </w:tc>
        <w:tc>
          <w:tcPr>
            <w:tcW w:w="1337" w:type="dxa"/>
            <w:shd w:val="clear" w:color="auto" w:fill="FFFFFF" w:themeFill="background1"/>
            <w:noWrap w:val="0"/>
            <w:vAlign w:val="center"/>
          </w:tcPr>
          <w:p w14:paraId="44326C2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用途</w:t>
            </w:r>
          </w:p>
        </w:tc>
        <w:tc>
          <w:tcPr>
            <w:tcW w:w="1025" w:type="dxa"/>
            <w:shd w:val="clear" w:color="auto" w:fill="FFFFFF" w:themeFill="background1"/>
            <w:noWrap w:val="0"/>
            <w:vAlign w:val="center"/>
          </w:tcPr>
          <w:p w14:paraId="47348F9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月估用量（吨/月）</w:t>
            </w:r>
          </w:p>
        </w:tc>
        <w:tc>
          <w:tcPr>
            <w:tcW w:w="1274" w:type="dxa"/>
            <w:shd w:val="clear" w:color="auto" w:fill="FFFFFF" w:themeFill="background1"/>
            <w:noWrap w:val="0"/>
            <w:vAlign w:val="center"/>
          </w:tcPr>
          <w:p w14:paraId="3E834AE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预估单次送货量（吨）</w:t>
            </w:r>
          </w:p>
        </w:tc>
        <w:tc>
          <w:tcPr>
            <w:tcW w:w="1743" w:type="dxa"/>
            <w:shd w:val="clear" w:color="auto" w:fill="FFFFFF" w:themeFill="background1"/>
            <w:noWrap w:val="0"/>
            <w:vAlign w:val="center"/>
          </w:tcPr>
          <w:p w14:paraId="5D2F4C1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生产厂家名称</w:t>
            </w:r>
          </w:p>
        </w:tc>
        <w:tc>
          <w:tcPr>
            <w:tcW w:w="846" w:type="dxa"/>
            <w:shd w:val="clear" w:color="auto" w:fill="FFFFFF" w:themeFill="background1"/>
            <w:noWrap w:val="0"/>
            <w:vAlign w:val="center"/>
          </w:tcPr>
          <w:p w14:paraId="66C5595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起送量（吨）</w:t>
            </w:r>
          </w:p>
        </w:tc>
        <w:tc>
          <w:tcPr>
            <w:tcW w:w="825" w:type="dxa"/>
            <w:shd w:val="clear" w:color="auto" w:fill="FFFFFF" w:themeFill="background1"/>
            <w:noWrap w:val="0"/>
            <w:vAlign w:val="center"/>
          </w:tcPr>
          <w:p w14:paraId="644BD98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不含税单价（元/吨）</w:t>
            </w:r>
          </w:p>
        </w:tc>
        <w:tc>
          <w:tcPr>
            <w:tcW w:w="1024" w:type="dxa"/>
            <w:shd w:val="clear" w:color="auto" w:fill="FFFFFF" w:themeFill="background1"/>
            <w:noWrap w:val="0"/>
            <w:vAlign w:val="center"/>
          </w:tcPr>
          <w:p w14:paraId="6782DDB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是否接受付款方式</w:t>
            </w:r>
          </w:p>
        </w:tc>
        <w:tc>
          <w:tcPr>
            <w:tcW w:w="1810" w:type="dxa"/>
            <w:shd w:val="clear" w:color="auto" w:fill="FFFFFF" w:themeFill="background1"/>
            <w:noWrap w:val="0"/>
            <w:vAlign w:val="center"/>
          </w:tcPr>
          <w:p w14:paraId="4EBDDF5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备注</w:t>
            </w:r>
          </w:p>
        </w:tc>
      </w:tr>
      <w:tr w14:paraId="4141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722" w:type="dxa"/>
            <w:noWrap w:val="0"/>
            <w:vAlign w:val="center"/>
          </w:tcPr>
          <w:p w14:paraId="220F8B3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876" w:type="dxa"/>
            <w:shd w:val="clear" w:color="auto" w:fill="auto"/>
            <w:noWrap w:val="0"/>
            <w:vAlign w:val="center"/>
          </w:tcPr>
          <w:p w14:paraId="44B3FB3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次氯酸钠</w:t>
            </w:r>
          </w:p>
        </w:tc>
        <w:tc>
          <w:tcPr>
            <w:tcW w:w="2986" w:type="dxa"/>
            <w:shd w:val="clear" w:color="auto" w:fill="auto"/>
            <w:noWrap w:val="0"/>
            <w:vAlign w:val="top"/>
          </w:tcPr>
          <w:p w14:paraId="0158BAA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颜色 ：浅黄色；</w:t>
            </w:r>
          </w:p>
          <w:p w14:paraId="2AF2A61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有效氯(以CL计) ≧10%；</w:t>
            </w:r>
          </w:p>
          <w:p w14:paraId="60D4EB9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游离碱(以NaOH计)质量分数 0.1-1.0；</w:t>
            </w:r>
          </w:p>
          <w:p w14:paraId="61090F9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铁(以Fe计)质量分数≦0.005%</w:t>
            </w:r>
          </w:p>
        </w:tc>
        <w:tc>
          <w:tcPr>
            <w:tcW w:w="1337" w:type="dxa"/>
            <w:shd w:val="clear" w:color="auto" w:fill="auto"/>
            <w:noWrap w:val="0"/>
            <w:vAlign w:val="top"/>
          </w:tcPr>
          <w:p w14:paraId="3B1B08B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接触消毒池投加主要作用消毒</w:t>
            </w:r>
          </w:p>
        </w:tc>
        <w:tc>
          <w:tcPr>
            <w:tcW w:w="1025" w:type="dxa"/>
            <w:shd w:val="clear" w:color="auto" w:fill="auto"/>
            <w:noWrap w:val="0"/>
            <w:vAlign w:val="top"/>
          </w:tcPr>
          <w:p w14:paraId="02269BB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10吨</w:t>
            </w:r>
          </w:p>
        </w:tc>
        <w:tc>
          <w:tcPr>
            <w:tcW w:w="1274" w:type="dxa"/>
            <w:shd w:val="clear" w:color="auto" w:fill="auto"/>
            <w:noWrap w:val="0"/>
            <w:vAlign w:val="top"/>
          </w:tcPr>
          <w:p w14:paraId="6C276AA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10吨</w:t>
            </w:r>
          </w:p>
        </w:tc>
        <w:tc>
          <w:tcPr>
            <w:tcW w:w="1743" w:type="dxa"/>
            <w:noWrap w:val="0"/>
            <w:vAlign w:val="top"/>
          </w:tcPr>
          <w:p w14:paraId="47033EC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280ED95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2390A9A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69EA6C8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810" w:type="dxa"/>
            <w:vMerge w:val="restart"/>
            <w:noWrap w:val="0"/>
            <w:vAlign w:val="center"/>
          </w:tcPr>
          <w:p w14:paraId="0AD9E876">
            <w:pPr>
              <w:keepNext w:val="0"/>
              <w:keepLines w:val="0"/>
              <w:widowControl/>
              <w:suppressLineNumbers w:val="0"/>
              <w:spacing w:before="0" w:beforeAutospacing="0" w:after="0" w:afterAutospacing="0"/>
              <w:ind w:left="0" w:right="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供货商负责送到过磅卸货，需提供检测报告，产品说明书等。</w:t>
            </w:r>
            <w:r>
              <w:rPr>
                <w:rFonts w:hint="eastAsia" w:ascii="宋体" w:hAnsi="宋体" w:eastAsia="宋体" w:cs="宋体"/>
                <w:b w:val="0"/>
                <w:bCs w:val="0"/>
                <w:sz w:val="24"/>
                <w:szCs w:val="24"/>
                <w:highlight w:val="yellow"/>
                <w:lang w:val="en-US" w:eastAsia="zh-CN"/>
              </w:rPr>
              <w:t>合同签订前确定发票类型，若为增值税专用发票，税费由甲方承担，若为增值税普通发票，税费由乙方承担。</w:t>
            </w:r>
          </w:p>
          <w:p w14:paraId="768CEDD3">
            <w:pPr>
              <w:pStyle w:val="6"/>
              <w:keepNext w:val="0"/>
              <w:keepLines w:val="0"/>
              <w:widowControl w:val="0"/>
              <w:suppressLineNumbers w:val="0"/>
              <w:spacing w:before="0" w:beforeAutospacing="0" w:after="0" w:afterAutospacing="0"/>
              <w:ind w:left="0" w:right="0"/>
              <w:jc w:val="lef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联系人：李超</w:t>
            </w:r>
          </w:p>
          <w:p w14:paraId="39582792">
            <w:pPr>
              <w:pStyle w:val="6"/>
              <w:keepNext w:val="0"/>
              <w:keepLines w:val="0"/>
              <w:widowControl w:val="0"/>
              <w:suppressLineNumbers w:val="0"/>
              <w:spacing w:before="0" w:beforeAutospacing="0" w:after="0" w:afterAutospacing="0"/>
              <w:ind w:left="0" w:right="0"/>
              <w:jc w:val="lef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联系电话：13572738329</w:t>
            </w:r>
          </w:p>
        </w:tc>
      </w:tr>
      <w:tr w14:paraId="47E8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3A65C93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876" w:type="dxa"/>
            <w:shd w:val="clear" w:color="auto" w:fill="auto"/>
            <w:noWrap w:val="0"/>
            <w:vAlign w:val="center"/>
          </w:tcPr>
          <w:p w14:paraId="229EDDE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葡萄糖（液态）</w:t>
            </w:r>
          </w:p>
        </w:tc>
        <w:tc>
          <w:tcPr>
            <w:tcW w:w="2986" w:type="dxa"/>
            <w:shd w:val="clear" w:color="auto" w:fill="auto"/>
            <w:noWrap w:val="0"/>
            <w:vAlign w:val="top"/>
          </w:tcPr>
          <w:p w14:paraId="63E3ADA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外观：淡黄色液体；</w:t>
            </w:r>
          </w:p>
          <w:p w14:paraId="606F921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液体-30万cod；</w:t>
            </w:r>
          </w:p>
          <w:p w14:paraId="26CC5DE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pH 4.0-6.5；</w:t>
            </w:r>
          </w:p>
        </w:tc>
        <w:tc>
          <w:tcPr>
            <w:tcW w:w="1337" w:type="dxa"/>
            <w:shd w:val="clear" w:color="auto" w:fill="auto"/>
            <w:noWrap w:val="0"/>
            <w:vAlign w:val="top"/>
          </w:tcPr>
          <w:p w14:paraId="3BC8AF8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生化池缺氧段投加，冬季用于培养活性污泥及脱氮</w:t>
            </w:r>
          </w:p>
        </w:tc>
        <w:tc>
          <w:tcPr>
            <w:tcW w:w="1025" w:type="dxa"/>
            <w:shd w:val="clear" w:color="auto" w:fill="auto"/>
            <w:noWrap w:val="0"/>
            <w:vAlign w:val="top"/>
          </w:tcPr>
          <w:p w14:paraId="1AE871A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60吨</w:t>
            </w:r>
          </w:p>
        </w:tc>
        <w:tc>
          <w:tcPr>
            <w:tcW w:w="1274" w:type="dxa"/>
            <w:shd w:val="clear" w:color="auto" w:fill="auto"/>
            <w:noWrap w:val="0"/>
            <w:vAlign w:val="top"/>
          </w:tcPr>
          <w:p w14:paraId="045B7B9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30吨</w:t>
            </w:r>
          </w:p>
        </w:tc>
        <w:tc>
          <w:tcPr>
            <w:tcW w:w="1743" w:type="dxa"/>
            <w:noWrap w:val="0"/>
            <w:vAlign w:val="top"/>
          </w:tcPr>
          <w:p w14:paraId="6A599D1A">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5AF9A5C6">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7256C349">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3D9A778A">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66977F6C">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6141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7947625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876" w:type="dxa"/>
            <w:shd w:val="clear" w:color="auto" w:fill="auto"/>
            <w:noWrap w:val="0"/>
            <w:vAlign w:val="center"/>
          </w:tcPr>
          <w:p w14:paraId="5CE1315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除磷剂（液态）</w:t>
            </w:r>
          </w:p>
        </w:tc>
        <w:tc>
          <w:tcPr>
            <w:tcW w:w="2986" w:type="dxa"/>
            <w:shd w:val="clear" w:color="auto" w:fill="auto"/>
            <w:noWrap w:val="0"/>
            <w:vAlign w:val="top"/>
          </w:tcPr>
          <w:p w14:paraId="4241585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外观：黄绿色液体</w:t>
            </w:r>
          </w:p>
          <w:p w14:paraId="3DF5BD8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氢氧化铝含量≥7.5%;</w:t>
            </w:r>
          </w:p>
          <w:p w14:paraId="0613AD9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密度：≥1.05g/ml</w:t>
            </w:r>
          </w:p>
          <w:p w14:paraId="4059E3E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不溶物质量分数：≤1.0</w:t>
            </w:r>
          </w:p>
          <w:p w14:paraId="75B347A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PH值：2.0～5.0</w:t>
            </w:r>
          </w:p>
        </w:tc>
        <w:tc>
          <w:tcPr>
            <w:tcW w:w="1337" w:type="dxa"/>
            <w:shd w:val="clear" w:color="auto" w:fill="auto"/>
            <w:noWrap w:val="0"/>
            <w:vAlign w:val="top"/>
          </w:tcPr>
          <w:p w14:paraId="1212C9B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生物池末端投加主要作用除磷，专用除磷剂</w:t>
            </w:r>
          </w:p>
        </w:tc>
        <w:tc>
          <w:tcPr>
            <w:tcW w:w="1025" w:type="dxa"/>
            <w:shd w:val="clear" w:color="auto" w:fill="auto"/>
            <w:noWrap w:val="0"/>
            <w:vAlign w:val="top"/>
          </w:tcPr>
          <w:p w14:paraId="67F9D49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30吨</w:t>
            </w:r>
          </w:p>
        </w:tc>
        <w:tc>
          <w:tcPr>
            <w:tcW w:w="1274" w:type="dxa"/>
            <w:shd w:val="clear" w:color="auto" w:fill="auto"/>
            <w:noWrap w:val="0"/>
            <w:vAlign w:val="top"/>
          </w:tcPr>
          <w:p w14:paraId="5FBAA1E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10吨</w:t>
            </w:r>
          </w:p>
        </w:tc>
        <w:tc>
          <w:tcPr>
            <w:tcW w:w="1743" w:type="dxa"/>
            <w:noWrap w:val="0"/>
            <w:vAlign w:val="top"/>
          </w:tcPr>
          <w:p w14:paraId="4AC0ED74">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38EEA782">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340CF1E0">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3E5CAFBF">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36BA96CC">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144E7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4B8FB95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4</w:t>
            </w:r>
          </w:p>
        </w:tc>
        <w:tc>
          <w:tcPr>
            <w:tcW w:w="876" w:type="dxa"/>
            <w:shd w:val="clear" w:color="auto" w:fill="auto"/>
            <w:noWrap w:val="0"/>
            <w:vAlign w:val="center"/>
          </w:tcPr>
          <w:p w14:paraId="67642CE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三氯化铁</w:t>
            </w:r>
          </w:p>
        </w:tc>
        <w:tc>
          <w:tcPr>
            <w:tcW w:w="2986" w:type="dxa"/>
            <w:shd w:val="clear" w:color="auto" w:fill="auto"/>
            <w:noWrap w:val="0"/>
            <w:vAlign w:val="top"/>
          </w:tcPr>
          <w:p w14:paraId="781341C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外观 红棕色溶液</w:t>
            </w:r>
          </w:p>
          <w:p w14:paraId="0387CAB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氯化铁（FeCL3），% ≥ 35.0</w:t>
            </w:r>
          </w:p>
          <w:p w14:paraId="54ECD6A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氯化亚铁（FeCL2)，% ≤ 0.10</w:t>
            </w:r>
          </w:p>
          <w:p w14:paraId="4FD7916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水不溶物，% ≤0.50</w:t>
            </w:r>
          </w:p>
          <w:p w14:paraId="555CF7F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游离酸，% ≤0.40</w:t>
            </w:r>
          </w:p>
          <w:p w14:paraId="3F2760C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砷(As)，%≤ 0.0008</w:t>
            </w:r>
          </w:p>
          <w:p w14:paraId="64DDEAE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铅(Pb)，%≤ 0.003</w:t>
            </w:r>
          </w:p>
        </w:tc>
        <w:tc>
          <w:tcPr>
            <w:tcW w:w="1337" w:type="dxa"/>
            <w:shd w:val="clear" w:color="auto" w:fill="auto"/>
            <w:noWrap w:val="0"/>
            <w:vAlign w:val="top"/>
          </w:tcPr>
          <w:p w14:paraId="28351AF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污泥脱水用</w:t>
            </w:r>
          </w:p>
        </w:tc>
        <w:tc>
          <w:tcPr>
            <w:tcW w:w="1025" w:type="dxa"/>
            <w:shd w:val="clear" w:color="auto" w:fill="auto"/>
            <w:noWrap w:val="0"/>
            <w:vAlign w:val="top"/>
          </w:tcPr>
          <w:p w14:paraId="0D4AC9B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20吨</w:t>
            </w:r>
          </w:p>
        </w:tc>
        <w:tc>
          <w:tcPr>
            <w:tcW w:w="1274" w:type="dxa"/>
            <w:shd w:val="clear" w:color="auto" w:fill="auto"/>
            <w:noWrap w:val="0"/>
            <w:vAlign w:val="top"/>
          </w:tcPr>
          <w:p w14:paraId="4C9825F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10吨</w:t>
            </w:r>
          </w:p>
        </w:tc>
        <w:tc>
          <w:tcPr>
            <w:tcW w:w="1743" w:type="dxa"/>
            <w:noWrap w:val="0"/>
            <w:vAlign w:val="top"/>
          </w:tcPr>
          <w:p w14:paraId="2F663151">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17EA5440">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388F5B79">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7BF37EA6">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699325DD">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437BA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6016C1F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5</w:t>
            </w:r>
          </w:p>
        </w:tc>
        <w:tc>
          <w:tcPr>
            <w:tcW w:w="876" w:type="dxa"/>
            <w:shd w:val="clear" w:color="auto" w:fill="auto"/>
            <w:noWrap w:val="0"/>
            <w:vAlign w:val="center"/>
          </w:tcPr>
          <w:p w14:paraId="2F1B996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氧化钙</w:t>
            </w:r>
          </w:p>
        </w:tc>
        <w:tc>
          <w:tcPr>
            <w:tcW w:w="2986" w:type="dxa"/>
            <w:shd w:val="clear" w:color="auto" w:fill="auto"/>
            <w:noWrap w:val="0"/>
            <w:vAlign w:val="top"/>
          </w:tcPr>
          <w:p w14:paraId="14ACC81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氧化钙含量≥85%</w:t>
            </w:r>
          </w:p>
          <w:p w14:paraId="4D5ABCB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水分≤0.75%</w:t>
            </w:r>
          </w:p>
          <w:p w14:paraId="09AF1FB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目数≥150目</w:t>
            </w:r>
          </w:p>
        </w:tc>
        <w:tc>
          <w:tcPr>
            <w:tcW w:w="1337" w:type="dxa"/>
            <w:shd w:val="clear" w:color="auto" w:fill="auto"/>
            <w:noWrap w:val="0"/>
            <w:vAlign w:val="top"/>
          </w:tcPr>
          <w:p w14:paraId="145D13B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污泥脱水用</w:t>
            </w:r>
          </w:p>
        </w:tc>
        <w:tc>
          <w:tcPr>
            <w:tcW w:w="1025" w:type="dxa"/>
            <w:shd w:val="clear" w:color="auto" w:fill="auto"/>
            <w:noWrap w:val="0"/>
            <w:vAlign w:val="top"/>
          </w:tcPr>
          <w:p w14:paraId="6021807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20吨</w:t>
            </w:r>
          </w:p>
        </w:tc>
        <w:tc>
          <w:tcPr>
            <w:tcW w:w="1274" w:type="dxa"/>
            <w:shd w:val="clear" w:color="auto" w:fill="auto"/>
            <w:noWrap w:val="0"/>
            <w:vAlign w:val="top"/>
          </w:tcPr>
          <w:p w14:paraId="6CB04F0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18吨</w:t>
            </w:r>
          </w:p>
        </w:tc>
        <w:tc>
          <w:tcPr>
            <w:tcW w:w="1743" w:type="dxa"/>
            <w:noWrap w:val="0"/>
            <w:vAlign w:val="top"/>
          </w:tcPr>
          <w:p w14:paraId="2C900726">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28CADB87">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58A4C0EB">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7E4B3020">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593AE81D">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bl>
    <w:p w14:paraId="34A30A60">
      <w:pPr>
        <w:rPr>
          <w:rFonts w:hint="eastAsia" w:ascii="宋体" w:hAnsi="宋体" w:eastAsia="宋体" w:cs="宋体"/>
          <w:sz w:val="24"/>
          <w:szCs w:val="24"/>
        </w:rPr>
      </w:pPr>
      <w:r>
        <w:rPr>
          <w:rFonts w:hint="eastAsia" w:ascii="宋体" w:hAnsi="宋体" w:eastAsia="宋体" w:cs="宋体"/>
          <w:sz w:val="24"/>
          <w:szCs w:val="24"/>
        </w:rPr>
        <w:br w:type="page"/>
      </w:r>
    </w:p>
    <w:tbl>
      <w:tblPr>
        <w:tblStyle w:val="15"/>
        <w:tblW w:w="14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876"/>
        <w:gridCol w:w="2986"/>
        <w:gridCol w:w="1337"/>
        <w:gridCol w:w="1025"/>
        <w:gridCol w:w="1274"/>
        <w:gridCol w:w="1743"/>
        <w:gridCol w:w="846"/>
        <w:gridCol w:w="825"/>
        <w:gridCol w:w="1024"/>
        <w:gridCol w:w="1810"/>
      </w:tblGrid>
      <w:tr w14:paraId="3FB04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4468" w:type="dxa"/>
            <w:gridSpan w:val="11"/>
            <w:shd w:val="clear" w:color="auto" w:fill="FFFFFF" w:themeFill="background1"/>
            <w:noWrap w:val="0"/>
            <w:vAlign w:val="center"/>
          </w:tcPr>
          <w:p w14:paraId="75838C9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snapToGrid w:val="0"/>
                <w:color w:val="000000"/>
                <w:kern w:val="0"/>
                <w:sz w:val="24"/>
                <w:szCs w:val="24"/>
                <w:highlight w:val="none"/>
                <w:lang w:val="en-US" w:eastAsia="zh-CN" w:bidi="ar"/>
              </w:rPr>
              <w:t>表 6：</w:t>
            </w:r>
            <w:r>
              <w:rPr>
                <w:rFonts w:hint="eastAsia" w:ascii="宋体" w:hAnsi="宋体" w:eastAsia="宋体" w:cs="宋体"/>
                <w:spacing w:val="6"/>
                <w:sz w:val="24"/>
                <w:szCs w:val="24"/>
                <w:highlight w:val="none"/>
              </w:rPr>
              <w:t>宿马园区汴南污水处理厂</w:t>
            </w:r>
            <w:r>
              <w:rPr>
                <w:rFonts w:hint="eastAsia" w:ascii="宋体" w:hAnsi="宋体" w:eastAsia="宋体" w:cs="宋体"/>
                <w:b w:val="0"/>
                <w:bCs w:val="0"/>
                <w:snapToGrid w:val="0"/>
                <w:color w:val="000000"/>
                <w:kern w:val="0"/>
                <w:sz w:val="24"/>
                <w:szCs w:val="24"/>
                <w:highlight w:val="none"/>
                <w:lang w:val="en-US" w:eastAsia="zh-CN" w:bidi="ar"/>
              </w:rPr>
              <w:t>药剂询价/报价表</w:t>
            </w:r>
          </w:p>
        </w:tc>
      </w:tr>
      <w:tr w14:paraId="3FEED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2" w:type="dxa"/>
            <w:shd w:val="clear" w:color="auto" w:fill="FFFFFF" w:themeFill="background1"/>
            <w:noWrap w:val="0"/>
            <w:vAlign w:val="center"/>
          </w:tcPr>
          <w:p w14:paraId="10635DF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序号</w:t>
            </w:r>
          </w:p>
        </w:tc>
        <w:tc>
          <w:tcPr>
            <w:tcW w:w="876" w:type="dxa"/>
            <w:shd w:val="clear" w:color="auto" w:fill="FFFFFF" w:themeFill="background1"/>
            <w:noWrap w:val="0"/>
            <w:vAlign w:val="center"/>
          </w:tcPr>
          <w:p w14:paraId="230B9CC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药剂名称</w:t>
            </w:r>
          </w:p>
        </w:tc>
        <w:tc>
          <w:tcPr>
            <w:tcW w:w="2986" w:type="dxa"/>
            <w:shd w:val="clear" w:color="auto" w:fill="FFFFFF" w:themeFill="background1"/>
            <w:noWrap w:val="0"/>
            <w:vAlign w:val="center"/>
          </w:tcPr>
          <w:p w14:paraId="2E7069C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规格、质量</w:t>
            </w:r>
          </w:p>
        </w:tc>
        <w:tc>
          <w:tcPr>
            <w:tcW w:w="1337" w:type="dxa"/>
            <w:shd w:val="clear" w:color="auto" w:fill="FFFFFF" w:themeFill="background1"/>
            <w:noWrap w:val="0"/>
            <w:vAlign w:val="center"/>
          </w:tcPr>
          <w:p w14:paraId="3EFE94E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用途</w:t>
            </w:r>
          </w:p>
        </w:tc>
        <w:tc>
          <w:tcPr>
            <w:tcW w:w="1025" w:type="dxa"/>
            <w:shd w:val="clear" w:color="auto" w:fill="FFFFFF" w:themeFill="background1"/>
            <w:noWrap w:val="0"/>
            <w:vAlign w:val="center"/>
          </w:tcPr>
          <w:p w14:paraId="0F79A92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月估用量（吨/月）</w:t>
            </w:r>
          </w:p>
        </w:tc>
        <w:tc>
          <w:tcPr>
            <w:tcW w:w="1274" w:type="dxa"/>
            <w:shd w:val="clear" w:color="auto" w:fill="FFFFFF" w:themeFill="background1"/>
            <w:noWrap w:val="0"/>
            <w:vAlign w:val="center"/>
          </w:tcPr>
          <w:p w14:paraId="05F8635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预估单次送货量（吨）</w:t>
            </w:r>
          </w:p>
        </w:tc>
        <w:tc>
          <w:tcPr>
            <w:tcW w:w="1743" w:type="dxa"/>
            <w:shd w:val="clear" w:color="auto" w:fill="FFFFFF" w:themeFill="background1"/>
            <w:noWrap w:val="0"/>
            <w:vAlign w:val="center"/>
          </w:tcPr>
          <w:p w14:paraId="2841C2C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生产厂家名称</w:t>
            </w:r>
          </w:p>
        </w:tc>
        <w:tc>
          <w:tcPr>
            <w:tcW w:w="846" w:type="dxa"/>
            <w:shd w:val="clear" w:color="auto" w:fill="FFFFFF" w:themeFill="background1"/>
            <w:noWrap w:val="0"/>
            <w:vAlign w:val="center"/>
          </w:tcPr>
          <w:p w14:paraId="3C9BD01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起送量（吨）</w:t>
            </w:r>
          </w:p>
        </w:tc>
        <w:tc>
          <w:tcPr>
            <w:tcW w:w="825" w:type="dxa"/>
            <w:shd w:val="clear" w:color="auto" w:fill="FFFFFF" w:themeFill="background1"/>
            <w:noWrap w:val="0"/>
            <w:vAlign w:val="center"/>
          </w:tcPr>
          <w:p w14:paraId="624DA2B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不含税单价（元/吨）</w:t>
            </w:r>
          </w:p>
        </w:tc>
        <w:tc>
          <w:tcPr>
            <w:tcW w:w="1024" w:type="dxa"/>
            <w:shd w:val="clear" w:color="auto" w:fill="FFFFFF" w:themeFill="background1"/>
            <w:noWrap w:val="0"/>
            <w:vAlign w:val="center"/>
          </w:tcPr>
          <w:p w14:paraId="0A8B573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是否接受付款方式</w:t>
            </w:r>
          </w:p>
        </w:tc>
        <w:tc>
          <w:tcPr>
            <w:tcW w:w="1810" w:type="dxa"/>
            <w:shd w:val="clear" w:color="auto" w:fill="FFFFFF" w:themeFill="background1"/>
            <w:noWrap w:val="0"/>
            <w:vAlign w:val="center"/>
          </w:tcPr>
          <w:p w14:paraId="01C86BC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备注</w:t>
            </w:r>
          </w:p>
        </w:tc>
      </w:tr>
      <w:tr w14:paraId="7507E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722" w:type="dxa"/>
            <w:noWrap w:val="0"/>
            <w:vAlign w:val="center"/>
          </w:tcPr>
          <w:p w14:paraId="0B95C66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876" w:type="dxa"/>
            <w:shd w:val="clear" w:color="auto" w:fill="auto"/>
            <w:noWrap w:val="0"/>
            <w:vAlign w:val="center"/>
          </w:tcPr>
          <w:p w14:paraId="327503B5">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次氯酸钠</w:t>
            </w:r>
          </w:p>
          <w:p w14:paraId="0C76DE3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（液态）</w:t>
            </w:r>
          </w:p>
        </w:tc>
        <w:tc>
          <w:tcPr>
            <w:tcW w:w="2986" w:type="dxa"/>
            <w:shd w:val="clear" w:color="auto" w:fill="auto"/>
            <w:noWrap w:val="0"/>
            <w:vAlign w:val="center"/>
          </w:tcPr>
          <w:p w14:paraId="29A20E70">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颜色 ：浅黄色；</w:t>
            </w:r>
          </w:p>
          <w:p w14:paraId="4C97E1FF">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有效氯(以CL计) ≧10%；</w:t>
            </w:r>
          </w:p>
          <w:p w14:paraId="38365C73">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游离碱(以NaOH计)质量分数 0.1-1.0；</w:t>
            </w:r>
          </w:p>
          <w:p w14:paraId="76134E9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铁(以Fe计)质量分数≦0.005%</w:t>
            </w:r>
            <w:r>
              <w:rPr>
                <w:rFonts w:hint="eastAsia" w:ascii="宋体" w:hAnsi="宋体" w:eastAsia="宋体" w:cs="宋体"/>
                <w:b w:val="0"/>
                <w:bCs w:val="0"/>
                <w:sz w:val="24"/>
                <w:szCs w:val="24"/>
                <w:highlight w:val="none"/>
                <w:vertAlign w:val="baseline"/>
                <w:lang w:val="en-US" w:eastAsia="zh-CN"/>
              </w:rPr>
              <w:t>；</w:t>
            </w:r>
          </w:p>
        </w:tc>
        <w:tc>
          <w:tcPr>
            <w:tcW w:w="1337" w:type="dxa"/>
            <w:shd w:val="clear" w:color="auto" w:fill="auto"/>
            <w:noWrap w:val="0"/>
            <w:vAlign w:val="center"/>
          </w:tcPr>
          <w:p w14:paraId="5C13885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消毒池和催化池除色度、消毒</w:t>
            </w:r>
          </w:p>
        </w:tc>
        <w:tc>
          <w:tcPr>
            <w:tcW w:w="1025" w:type="dxa"/>
            <w:shd w:val="clear" w:color="auto" w:fill="auto"/>
            <w:noWrap w:val="0"/>
            <w:vAlign w:val="center"/>
          </w:tcPr>
          <w:p w14:paraId="7C91DF8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5</w:t>
            </w:r>
          </w:p>
        </w:tc>
        <w:tc>
          <w:tcPr>
            <w:tcW w:w="1274" w:type="dxa"/>
            <w:shd w:val="clear" w:color="auto" w:fill="auto"/>
            <w:noWrap w:val="0"/>
            <w:vAlign w:val="center"/>
          </w:tcPr>
          <w:p w14:paraId="553BBC8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5</w:t>
            </w:r>
          </w:p>
        </w:tc>
        <w:tc>
          <w:tcPr>
            <w:tcW w:w="1743" w:type="dxa"/>
            <w:noWrap w:val="0"/>
            <w:vAlign w:val="top"/>
          </w:tcPr>
          <w:p w14:paraId="0ACBFAC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17C938B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2380E14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49855B4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810" w:type="dxa"/>
            <w:vMerge w:val="restart"/>
            <w:noWrap w:val="0"/>
            <w:vAlign w:val="center"/>
          </w:tcPr>
          <w:p w14:paraId="1EE8C1C7">
            <w:pPr>
              <w:keepNext w:val="0"/>
              <w:keepLines w:val="0"/>
              <w:widowControl/>
              <w:suppressLineNumbers w:val="0"/>
              <w:spacing w:before="0" w:beforeAutospacing="0" w:after="0" w:afterAutospacing="0"/>
              <w:ind w:left="0" w:right="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供货商负责送到过磅卸货，需提供检测报告，产品说明书等。</w:t>
            </w:r>
            <w:r>
              <w:rPr>
                <w:rFonts w:hint="eastAsia" w:ascii="宋体" w:hAnsi="宋体" w:eastAsia="宋体" w:cs="宋体"/>
                <w:b w:val="0"/>
                <w:bCs w:val="0"/>
                <w:sz w:val="24"/>
                <w:szCs w:val="24"/>
                <w:highlight w:val="yellow"/>
                <w:lang w:val="en-US" w:eastAsia="zh-CN"/>
              </w:rPr>
              <w:t>合同签订前确定发票类型，若为增值税专用发票，税费由甲方承担，若为增值税普通发票，税费由乙方承担。</w:t>
            </w:r>
          </w:p>
          <w:p w14:paraId="66C56714">
            <w:pPr>
              <w:pStyle w:val="6"/>
              <w:keepNext w:val="0"/>
              <w:keepLines w:val="0"/>
              <w:widowControl w:val="0"/>
              <w:suppressLineNumbers w:val="0"/>
              <w:spacing w:before="0" w:beforeAutospacing="0" w:after="0" w:afterAutospacing="0"/>
              <w:ind w:left="0" w:right="0"/>
              <w:jc w:val="lef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联系人：赵伟杰</w:t>
            </w:r>
          </w:p>
          <w:p w14:paraId="1D99EB10">
            <w:pPr>
              <w:pStyle w:val="6"/>
              <w:keepNext w:val="0"/>
              <w:keepLines w:val="0"/>
              <w:widowControl w:val="0"/>
              <w:suppressLineNumbers w:val="0"/>
              <w:spacing w:before="0" w:beforeAutospacing="0" w:after="0" w:afterAutospacing="0"/>
              <w:ind w:left="0" w:right="0"/>
              <w:jc w:val="lef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联系电话：15256966191</w:t>
            </w:r>
          </w:p>
        </w:tc>
      </w:tr>
      <w:tr w14:paraId="63EF1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0A6ACAC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876" w:type="dxa"/>
            <w:shd w:val="clear" w:color="auto" w:fill="auto"/>
            <w:noWrap w:val="0"/>
            <w:vAlign w:val="center"/>
          </w:tcPr>
          <w:p w14:paraId="50D18D86">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阴离子聚丙烯酰胺</w:t>
            </w:r>
          </w:p>
          <w:p w14:paraId="6A29D16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（固态）</w:t>
            </w:r>
          </w:p>
        </w:tc>
        <w:tc>
          <w:tcPr>
            <w:tcW w:w="2986" w:type="dxa"/>
            <w:shd w:val="clear" w:color="auto" w:fill="auto"/>
            <w:noWrap w:val="0"/>
            <w:vAlign w:val="center"/>
          </w:tcPr>
          <w:p w14:paraId="3C5BAA84">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固含量≥90%；</w:t>
            </w:r>
          </w:p>
          <w:p w14:paraId="72A217CB">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丙烯酰胺单体含量≤0.02%；</w:t>
            </w:r>
          </w:p>
          <w:p w14:paraId="7858D07F">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溶解时间≤60min；</w:t>
            </w:r>
          </w:p>
          <w:p w14:paraId="3A54D252">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筛余物1.00mm筛网≤2%；</w:t>
            </w:r>
          </w:p>
          <w:p w14:paraId="6E118A00">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筛余物180μm筛网≤88%；</w:t>
            </w:r>
          </w:p>
          <w:p w14:paraId="7EDCF715">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水不溶物≤0.3%；</w:t>
            </w:r>
          </w:p>
          <w:p w14:paraId="170339C9">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氯化物含量≤0.5%；</w:t>
            </w:r>
          </w:p>
          <w:p w14:paraId="28319756">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硫酸盐含量≤1%；</w:t>
            </w:r>
          </w:p>
          <w:p w14:paraId="7E00EC9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参照GB/T17514-2017标准执行</w:t>
            </w:r>
          </w:p>
        </w:tc>
        <w:tc>
          <w:tcPr>
            <w:tcW w:w="1337" w:type="dxa"/>
            <w:shd w:val="clear" w:color="auto" w:fill="auto"/>
            <w:noWrap w:val="0"/>
            <w:vAlign w:val="center"/>
          </w:tcPr>
          <w:p w14:paraId="472797A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磁混凝辅助絮凝沉降</w:t>
            </w:r>
          </w:p>
        </w:tc>
        <w:tc>
          <w:tcPr>
            <w:tcW w:w="1025" w:type="dxa"/>
            <w:shd w:val="clear" w:color="auto" w:fill="auto"/>
            <w:noWrap w:val="0"/>
            <w:vAlign w:val="center"/>
          </w:tcPr>
          <w:p w14:paraId="0C6B120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1</w:t>
            </w:r>
          </w:p>
        </w:tc>
        <w:tc>
          <w:tcPr>
            <w:tcW w:w="1274" w:type="dxa"/>
            <w:shd w:val="clear" w:color="auto" w:fill="auto"/>
            <w:noWrap w:val="0"/>
            <w:vAlign w:val="center"/>
          </w:tcPr>
          <w:p w14:paraId="3EDA34D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1743" w:type="dxa"/>
            <w:noWrap w:val="0"/>
            <w:vAlign w:val="top"/>
          </w:tcPr>
          <w:p w14:paraId="233D3BB3">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4CCFCA06">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78F7B0AB">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6BE2088A">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1E723970">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724D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01ECB73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876" w:type="dxa"/>
            <w:shd w:val="clear" w:color="auto" w:fill="auto"/>
            <w:noWrap w:val="0"/>
            <w:vAlign w:val="center"/>
          </w:tcPr>
          <w:p w14:paraId="3D0987E8">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阳离子聚丙烯酰胺</w:t>
            </w:r>
          </w:p>
          <w:p w14:paraId="398F1A4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（固态）</w:t>
            </w:r>
          </w:p>
        </w:tc>
        <w:tc>
          <w:tcPr>
            <w:tcW w:w="2986" w:type="dxa"/>
            <w:shd w:val="clear" w:color="auto" w:fill="auto"/>
            <w:noWrap w:val="0"/>
            <w:vAlign w:val="center"/>
          </w:tcPr>
          <w:p w14:paraId="44AF7D96">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固含量≥88%；</w:t>
            </w:r>
          </w:p>
          <w:p w14:paraId="0422F4BF">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丙烯酰胺单体含量≤0.1%；</w:t>
            </w:r>
          </w:p>
          <w:p w14:paraId="3A1CAF3E">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溶解时间≤60min；</w:t>
            </w:r>
          </w:p>
          <w:p w14:paraId="78E41606">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筛余物1.00mm筛网≤5%；</w:t>
            </w:r>
          </w:p>
          <w:p w14:paraId="268B3380">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筛余物180μm筛网≤85%；</w:t>
            </w:r>
          </w:p>
          <w:p w14:paraId="4BD625B3">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水不溶物≤0.3%；</w:t>
            </w:r>
          </w:p>
          <w:p w14:paraId="1E779450">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氯化物含量≤0.05%；</w:t>
            </w:r>
          </w:p>
          <w:p w14:paraId="44EC8CF4">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硫酸盐含量≤0.05%；</w:t>
            </w:r>
          </w:p>
          <w:p w14:paraId="3F4DC50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参照GB/T31246-2014标准执行</w:t>
            </w:r>
          </w:p>
        </w:tc>
        <w:tc>
          <w:tcPr>
            <w:tcW w:w="1337" w:type="dxa"/>
            <w:shd w:val="clear" w:color="auto" w:fill="auto"/>
            <w:noWrap w:val="0"/>
            <w:vAlign w:val="center"/>
          </w:tcPr>
          <w:p w14:paraId="53A3D63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板框压滤机辅助污泥絮凝脱水</w:t>
            </w:r>
          </w:p>
        </w:tc>
        <w:tc>
          <w:tcPr>
            <w:tcW w:w="1025" w:type="dxa"/>
            <w:shd w:val="clear" w:color="auto" w:fill="auto"/>
            <w:noWrap w:val="0"/>
            <w:vAlign w:val="center"/>
          </w:tcPr>
          <w:p w14:paraId="7553F73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1</w:t>
            </w:r>
          </w:p>
        </w:tc>
        <w:tc>
          <w:tcPr>
            <w:tcW w:w="1274" w:type="dxa"/>
            <w:shd w:val="clear" w:color="auto" w:fill="auto"/>
            <w:noWrap w:val="0"/>
            <w:vAlign w:val="center"/>
          </w:tcPr>
          <w:p w14:paraId="08076DB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1743" w:type="dxa"/>
            <w:noWrap w:val="0"/>
            <w:vAlign w:val="top"/>
          </w:tcPr>
          <w:p w14:paraId="79303FF1">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6E093B63">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0A394B41">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6C7BE168">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2DDFA22E">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419E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1F6AF4C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4</w:t>
            </w:r>
          </w:p>
        </w:tc>
        <w:tc>
          <w:tcPr>
            <w:tcW w:w="876" w:type="dxa"/>
            <w:shd w:val="clear" w:color="auto" w:fill="auto"/>
            <w:noWrap w:val="0"/>
            <w:vAlign w:val="center"/>
          </w:tcPr>
          <w:p w14:paraId="265F40FC">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聚合硫酸铁</w:t>
            </w:r>
          </w:p>
          <w:p w14:paraId="3D11008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（液态）</w:t>
            </w:r>
          </w:p>
        </w:tc>
        <w:tc>
          <w:tcPr>
            <w:tcW w:w="2986" w:type="dxa"/>
            <w:shd w:val="clear" w:color="auto" w:fill="auto"/>
            <w:noWrap w:val="0"/>
            <w:vAlign w:val="center"/>
          </w:tcPr>
          <w:p w14:paraId="76F17805">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外观：红褐色液体；</w:t>
            </w:r>
          </w:p>
          <w:p w14:paraId="62589BF5">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全铁质量分数≧11.0%;</w:t>
            </w:r>
          </w:p>
          <w:p w14:paraId="66E02494">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还原性物质（以Fe2+计）的质量分数≦ 0.1%;</w:t>
            </w:r>
          </w:p>
          <w:p w14:paraId="3A911226">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盐基度5.0%～20.0%;</w:t>
            </w:r>
          </w:p>
          <w:p w14:paraId="1D9734A6">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pH值（10g/L水溶液）1.5～3.0;</w:t>
            </w:r>
          </w:p>
          <w:p w14:paraId="12F9EC88">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密度（20℃）≧1.45g/cm3;</w:t>
            </w:r>
          </w:p>
          <w:p w14:paraId="66E094C4">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不溶物的质量分数≦0.3%;</w:t>
            </w:r>
          </w:p>
          <w:p w14:paraId="49CAE7A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参照GB/T14591-2016标准执行</w:t>
            </w:r>
          </w:p>
        </w:tc>
        <w:tc>
          <w:tcPr>
            <w:tcW w:w="1337" w:type="dxa"/>
            <w:shd w:val="clear" w:color="auto" w:fill="auto"/>
            <w:noWrap w:val="0"/>
            <w:vAlign w:val="center"/>
          </w:tcPr>
          <w:p w14:paraId="4E7F94E0">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p>
          <w:p w14:paraId="25283BD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好氧池末端和磁混凝高密池化学除磷</w:t>
            </w:r>
          </w:p>
        </w:tc>
        <w:tc>
          <w:tcPr>
            <w:tcW w:w="1025" w:type="dxa"/>
            <w:shd w:val="clear" w:color="auto" w:fill="auto"/>
            <w:noWrap w:val="0"/>
            <w:vAlign w:val="center"/>
          </w:tcPr>
          <w:p w14:paraId="6180FC7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30</w:t>
            </w:r>
          </w:p>
        </w:tc>
        <w:tc>
          <w:tcPr>
            <w:tcW w:w="1274" w:type="dxa"/>
            <w:shd w:val="clear" w:color="auto" w:fill="auto"/>
            <w:noWrap w:val="0"/>
            <w:vAlign w:val="center"/>
          </w:tcPr>
          <w:p w14:paraId="634CDE0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30</w:t>
            </w:r>
          </w:p>
        </w:tc>
        <w:tc>
          <w:tcPr>
            <w:tcW w:w="1743" w:type="dxa"/>
            <w:noWrap w:val="0"/>
            <w:vAlign w:val="top"/>
          </w:tcPr>
          <w:p w14:paraId="17263C74">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265DDD55">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6A055A4C">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5E95EBC4">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6DB97F05">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4EB7A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64A3A26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5</w:t>
            </w:r>
          </w:p>
        </w:tc>
        <w:tc>
          <w:tcPr>
            <w:tcW w:w="876" w:type="dxa"/>
            <w:shd w:val="clear" w:color="auto" w:fill="auto"/>
            <w:noWrap w:val="0"/>
            <w:vAlign w:val="center"/>
          </w:tcPr>
          <w:p w14:paraId="79758BDE">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醋酸钠</w:t>
            </w:r>
          </w:p>
          <w:p w14:paraId="42D5808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（液态）</w:t>
            </w:r>
          </w:p>
        </w:tc>
        <w:tc>
          <w:tcPr>
            <w:tcW w:w="2986" w:type="dxa"/>
            <w:shd w:val="clear" w:color="auto" w:fill="auto"/>
            <w:noWrap w:val="0"/>
            <w:vAlign w:val="center"/>
          </w:tcPr>
          <w:p w14:paraId="383D0A3D">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外观：无色至淡黄色液体；</w:t>
            </w:r>
          </w:p>
          <w:p w14:paraId="77AEF362">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有效COD：≧20万mg/L；</w:t>
            </w:r>
          </w:p>
          <w:p w14:paraId="796A141A">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乙酸钠含量：≥25%</w:t>
            </w:r>
            <w:r>
              <w:rPr>
                <w:rFonts w:hint="eastAsia" w:ascii="宋体" w:hAnsi="宋体" w:eastAsia="宋体" w:cs="宋体"/>
                <w:b w:val="0"/>
                <w:bCs w:val="0"/>
                <w:sz w:val="24"/>
                <w:szCs w:val="24"/>
                <w:highlight w:val="none"/>
                <w:vertAlign w:val="baseline"/>
                <w:lang w:val="en-US" w:eastAsia="zh-CN"/>
              </w:rPr>
              <w:t>；</w:t>
            </w:r>
          </w:p>
          <w:p w14:paraId="2E522E33">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水不溶物：≦0.03%；</w:t>
            </w:r>
          </w:p>
          <w:p w14:paraId="230A5942">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氯化物：≦0.03% ；</w:t>
            </w:r>
          </w:p>
          <w:p w14:paraId="1D36728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游离碱：≦0.03%</w:t>
            </w:r>
            <w:r>
              <w:rPr>
                <w:rFonts w:hint="eastAsia" w:ascii="宋体" w:hAnsi="宋体" w:eastAsia="宋体" w:cs="宋体"/>
                <w:b w:val="0"/>
                <w:bCs w:val="0"/>
                <w:sz w:val="24"/>
                <w:szCs w:val="24"/>
                <w:highlight w:val="none"/>
                <w:vertAlign w:val="baseline"/>
                <w:lang w:val="en-US" w:eastAsia="zh-CN"/>
              </w:rPr>
              <w:t>；</w:t>
            </w:r>
          </w:p>
        </w:tc>
        <w:tc>
          <w:tcPr>
            <w:tcW w:w="1337" w:type="dxa"/>
            <w:shd w:val="clear" w:color="auto" w:fill="auto"/>
            <w:noWrap w:val="0"/>
            <w:vAlign w:val="center"/>
          </w:tcPr>
          <w:p w14:paraId="26F6DE0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组合池补充碳源和脱氮</w:t>
            </w:r>
          </w:p>
        </w:tc>
        <w:tc>
          <w:tcPr>
            <w:tcW w:w="1025" w:type="dxa"/>
            <w:shd w:val="clear" w:color="auto" w:fill="auto"/>
            <w:noWrap w:val="0"/>
            <w:vAlign w:val="center"/>
          </w:tcPr>
          <w:p w14:paraId="512E38C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90</w:t>
            </w:r>
          </w:p>
        </w:tc>
        <w:tc>
          <w:tcPr>
            <w:tcW w:w="1274" w:type="dxa"/>
            <w:shd w:val="clear" w:color="auto" w:fill="auto"/>
            <w:noWrap w:val="0"/>
            <w:vAlign w:val="center"/>
          </w:tcPr>
          <w:p w14:paraId="72EA17E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10</w:t>
            </w:r>
          </w:p>
        </w:tc>
        <w:tc>
          <w:tcPr>
            <w:tcW w:w="1743" w:type="dxa"/>
            <w:noWrap w:val="0"/>
            <w:vAlign w:val="top"/>
          </w:tcPr>
          <w:p w14:paraId="32F00241">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3772492E">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7366EBFC">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23579B37">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0F591C74">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17661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70147AF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6</w:t>
            </w:r>
          </w:p>
        </w:tc>
        <w:tc>
          <w:tcPr>
            <w:tcW w:w="876" w:type="dxa"/>
            <w:shd w:val="clear" w:color="auto" w:fill="auto"/>
            <w:noWrap w:val="0"/>
            <w:vAlign w:val="center"/>
          </w:tcPr>
          <w:p w14:paraId="0FA88B5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氢氧化钠</w:t>
            </w:r>
          </w:p>
          <w:p w14:paraId="4DC9879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(固态)</w:t>
            </w:r>
          </w:p>
        </w:tc>
        <w:tc>
          <w:tcPr>
            <w:tcW w:w="2986" w:type="dxa"/>
            <w:shd w:val="clear" w:color="auto" w:fill="auto"/>
            <w:noWrap w:val="0"/>
            <w:vAlign w:val="center"/>
          </w:tcPr>
          <w:p w14:paraId="4832733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片状，含量99%</w:t>
            </w:r>
          </w:p>
        </w:tc>
        <w:tc>
          <w:tcPr>
            <w:tcW w:w="1337" w:type="dxa"/>
            <w:shd w:val="clear" w:color="auto" w:fill="auto"/>
            <w:noWrap w:val="0"/>
            <w:vAlign w:val="center"/>
          </w:tcPr>
          <w:p w14:paraId="787206D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除臭和调节pH</w:t>
            </w:r>
          </w:p>
        </w:tc>
        <w:tc>
          <w:tcPr>
            <w:tcW w:w="1025" w:type="dxa"/>
            <w:shd w:val="clear" w:color="auto" w:fill="auto"/>
            <w:noWrap w:val="0"/>
            <w:vAlign w:val="center"/>
          </w:tcPr>
          <w:p w14:paraId="7369CBA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5</w:t>
            </w:r>
          </w:p>
        </w:tc>
        <w:tc>
          <w:tcPr>
            <w:tcW w:w="1274" w:type="dxa"/>
            <w:shd w:val="clear" w:color="auto" w:fill="auto"/>
            <w:noWrap w:val="0"/>
            <w:vAlign w:val="center"/>
          </w:tcPr>
          <w:p w14:paraId="36F5DAD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1743" w:type="dxa"/>
            <w:noWrap w:val="0"/>
            <w:vAlign w:val="top"/>
          </w:tcPr>
          <w:p w14:paraId="63BA1DE6">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148D6932">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4C088852">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3EB921CB">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00B4C849">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1495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67BC3EF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7</w:t>
            </w:r>
          </w:p>
        </w:tc>
        <w:tc>
          <w:tcPr>
            <w:tcW w:w="876" w:type="dxa"/>
            <w:shd w:val="clear" w:color="auto" w:fill="auto"/>
            <w:noWrap w:val="0"/>
            <w:vAlign w:val="center"/>
          </w:tcPr>
          <w:p w14:paraId="52A6F78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食品级葡萄糖（固态）</w:t>
            </w:r>
          </w:p>
        </w:tc>
        <w:tc>
          <w:tcPr>
            <w:tcW w:w="2986" w:type="dxa"/>
            <w:shd w:val="clear" w:color="auto" w:fill="auto"/>
            <w:noWrap w:val="0"/>
            <w:vAlign w:val="center"/>
          </w:tcPr>
          <w:p w14:paraId="1E1B0C4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食品级；</w:t>
            </w:r>
          </w:p>
          <w:p w14:paraId="5DF461C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水分含量≤2%；</w:t>
            </w:r>
          </w:p>
          <w:p w14:paraId="5746104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硫酸灰分≤0.25%；</w:t>
            </w:r>
          </w:p>
          <w:p w14:paraId="7F80AD2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氯化物≤0.01%</w:t>
            </w:r>
          </w:p>
        </w:tc>
        <w:tc>
          <w:tcPr>
            <w:tcW w:w="1337" w:type="dxa"/>
            <w:shd w:val="clear" w:color="auto" w:fill="auto"/>
            <w:noWrap w:val="0"/>
            <w:vAlign w:val="center"/>
          </w:tcPr>
          <w:p w14:paraId="0923732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污泥培养</w:t>
            </w:r>
          </w:p>
        </w:tc>
        <w:tc>
          <w:tcPr>
            <w:tcW w:w="1025" w:type="dxa"/>
            <w:shd w:val="clear" w:color="auto" w:fill="auto"/>
            <w:noWrap w:val="0"/>
            <w:vAlign w:val="center"/>
          </w:tcPr>
          <w:p w14:paraId="0187638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30</w:t>
            </w:r>
          </w:p>
        </w:tc>
        <w:tc>
          <w:tcPr>
            <w:tcW w:w="1274" w:type="dxa"/>
            <w:shd w:val="clear" w:color="auto" w:fill="auto"/>
            <w:noWrap w:val="0"/>
            <w:vAlign w:val="center"/>
          </w:tcPr>
          <w:p w14:paraId="77BE92B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5</w:t>
            </w:r>
          </w:p>
        </w:tc>
        <w:tc>
          <w:tcPr>
            <w:tcW w:w="1743" w:type="dxa"/>
            <w:noWrap w:val="0"/>
            <w:vAlign w:val="top"/>
          </w:tcPr>
          <w:p w14:paraId="18A5CDFA">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763B402B">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2E13EBB2">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58CA0FBA">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20EFB9FB">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30BE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618538A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8</w:t>
            </w:r>
          </w:p>
        </w:tc>
        <w:tc>
          <w:tcPr>
            <w:tcW w:w="876" w:type="dxa"/>
            <w:shd w:val="clear" w:color="auto" w:fill="auto"/>
            <w:noWrap w:val="0"/>
            <w:vAlign w:val="center"/>
          </w:tcPr>
          <w:p w14:paraId="3654DA4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葡萄糖（液态）</w:t>
            </w:r>
          </w:p>
        </w:tc>
        <w:tc>
          <w:tcPr>
            <w:tcW w:w="2986" w:type="dxa"/>
            <w:shd w:val="clear" w:color="auto" w:fill="auto"/>
            <w:noWrap w:val="0"/>
            <w:vAlign w:val="center"/>
          </w:tcPr>
          <w:p w14:paraId="7E08B98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外观：淡黄色液体</w:t>
            </w:r>
          </w:p>
          <w:p w14:paraId="6EE519D8">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COD含量≥30万㎎/L</w:t>
            </w:r>
          </w:p>
          <w:p w14:paraId="39705AE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pH4.0-6.5</w:t>
            </w:r>
          </w:p>
        </w:tc>
        <w:tc>
          <w:tcPr>
            <w:tcW w:w="1337" w:type="dxa"/>
            <w:shd w:val="clear" w:color="auto" w:fill="auto"/>
            <w:noWrap w:val="0"/>
            <w:vAlign w:val="center"/>
          </w:tcPr>
          <w:p w14:paraId="538FB2E4">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污泥培养</w:t>
            </w:r>
          </w:p>
        </w:tc>
        <w:tc>
          <w:tcPr>
            <w:tcW w:w="1025" w:type="dxa"/>
            <w:shd w:val="clear" w:color="auto" w:fill="auto"/>
            <w:noWrap w:val="0"/>
            <w:vAlign w:val="center"/>
          </w:tcPr>
          <w:p w14:paraId="4AEC1A2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90</w:t>
            </w:r>
          </w:p>
        </w:tc>
        <w:tc>
          <w:tcPr>
            <w:tcW w:w="1274" w:type="dxa"/>
            <w:shd w:val="clear" w:color="auto" w:fill="auto"/>
            <w:noWrap w:val="0"/>
            <w:vAlign w:val="center"/>
          </w:tcPr>
          <w:p w14:paraId="284C76C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10</w:t>
            </w:r>
          </w:p>
        </w:tc>
        <w:tc>
          <w:tcPr>
            <w:tcW w:w="1743" w:type="dxa"/>
            <w:noWrap w:val="0"/>
            <w:vAlign w:val="top"/>
          </w:tcPr>
          <w:p w14:paraId="012A1FD2">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589B772B">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2BB0A796">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5FFCA77A">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noWrap w:val="0"/>
            <w:vAlign w:val="center"/>
          </w:tcPr>
          <w:p w14:paraId="0843D61C">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bl>
    <w:p w14:paraId="0B1A0334">
      <w:pPr>
        <w:rPr>
          <w:rFonts w:hint="eastAsia" w:ascii="宋体" w:hAnsi="宋体" w:eastAsia="宋体" w:cs="宋体"/>
          <w:sz w:val="24"/>
          <w:szCs w:val="24"/>
        </w:rPr>
      </w:pPr>
      <w:r>
        <w:rPr>
          <w:rFonts w:hint="eastAsia" w:ascii="宋体" w:hAnsi="宋体" w:eastAsia="宋体" w:cs="宋体"/>
          <w:sz w:val="24"/>
          <w:szCs w:val="24"/>
        </w:rPr>
        <w:br w:type="page"/>
      </w:r>
    </w:p>
    <w:tbl>
      <w:tblPr>
        <w:tblStyle w:val="15"/>
        <w:tblW w:w="14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876"/>
        <w:gridCol w:w="2986"/>
        <w:gridCol w:w="1337"/>
        <w:gridCol w:w="1025"/>
        <w:gridCol w:w="1274"/>
        <w:gridCol w:w="1743"/>
        <w:gridCol w:w="846"/>
        <w:gridCol w:w="825"/>
        <w:gridCol w:w="1024"/>
        <w:gridCol w:w="1810"/>
      </w:tblGrid>
      <w:tr w14:paraId="0770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4468" w:type="dxa"/>
            <w:gridSpan w:val="11"/>
            <w:shd w:val="clear" w:color="auto" w:fill="FFFFFF" w:themeFill="background1"/>
            <w:noWrap w:val="0"/>
            <w:vAlign w:val="center"/>
          </w:tcPr>
          <w:p w14:paraId="77D0639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snapToGrid w:val="0"/>
                <w:color w:val="000000"/>
                <w:kern w:val="0"/>
                <w:sz w:val="24"/>
                <w:szCs w:val="24"/>
                <w:highlight w:val="none"/>
                <w:lang w:val="en-US" w:eastAsia="zh-CN" w:bidi="ar"/>
              </w:rPr>
              <w:t>表 7：</w:t>
            </w:r>
            <w:r>
              <w:rPr>
                <w:rFonts w:hint="eastAsia" w:ascii="宋体" w:hAnsi="宋体" w:eastAsia="宋体" w:cs="宋体"/>
                <w:spacing w:val="6"/>
                <w:sz w:val="24"/>
                <w:szCs w:val="24"/>
                <w:highlight w:val="none"/>
              </w:rPr>
              <w:t>怀远经济开发区第二污水处理厂</w:t>
            </w:r>
            <w:r>
              <w:rPr>
                <w:rFonts w:hint="eastAsia" w:ascii="宋体" w:hAnsi="宋体" w:eastAsia="宋体" w:cs="宋体"/>
                <w:b w:val="0"/>
                <w:bCs w:val="0"/>
                <w:snapToGrid w:val="0"/>
                <w:color w:val="000000"/>
                <w:kern w:val="0"/>
                <w:sz w:val="24"/>
                <w:szCs w:val="24"/>
                <w:highlight w:val="none"/>
                <w:lang w:val="en-US" w:eastAsia="zh-CN" w:bidi="ar"/>
              </w:rPr>
              <w:t>药剂询价/报价表</w:t>
            </w:r>
          </w:p>
        </w:tc>
      </w:tr>
      <w:tr w14:paraId="78DB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2" w:type="dxa"/>
            <w:shd w:val="clear" w:color="auto" w:fill="FFFFFF" w:themeFill="background1"/>
            <w:noWrap w:val="0"/>
            <w:vAlign w:val="center"/>
          </w:tcPr>
          <w:p w14:paraId="52A010E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序号</w:t>
            </w:r>
          </w:p>
        </w:tc>
        <w:tc>
          <w:tcPr>
            <w:tcW w:w="876" w:type="dxa"/>
            <w:shd w:val="clear" w:color="auto" w:fill="FFFFFF" w:themeFill="background1"/>
            <w:noWrap w:val="0"/>
            <w:vAlign w:val="center"/>
          </w:tcPr>
          <w:p w14:paraId="28B2D26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药剂名称</w:t>
            </w:r>
          </w:p>
        </w:tc>
        <w:tc>
          <w:tcPr>
            <w:tcW w:w="2986" w:type="dxa"/>
            <w:shd w:val="clear" w:color="auto" w:fill="FFFFFF" w:themeFill="background1"/>
            <w:noWrap w:val="0"/>
            <w:vAlign w:val="center"/>
          </w:tcPr>
          <w:p w14:paraId="436B2B5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规格、质量</w:t>
            </w:r>
          </w:p>
        </w:tc>
        <w:tc>
          <w:tcPr>
            <w:tcW w:w="1337" w:type="dxa"/>
            <w:shd w:val="clear" w:color="auto" w:fill="FFFFFF" w:themeFill="background1"/>
            <w:noWrap w:val="0"/>
            <w:vAlign w:val="center"/>
          </w:tcPr>
          <w:p w14:paraId="4FFB821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用途</w:t>
            </w:r>
          </w:p>
        </w:tc>
        <w:tc>
          <w:tcPr>
            <w:tcW w:w="1025" w:type="dxa"/>
            <w:shd w:val="clear" w:color="auto" w:fill="FFFFFF" w:themeFill="background1"/>
            <w:noWrap w:val="0"/>
            <w:vAlign w:val="center"/>
          </w:tcPr>
          <w:p w14:paraId="68968F2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月估用量（吨/月）</w:t>
            </w:r>
          </w:p>
        </w:tc>
        <w:tc>
          <w:tcPr>
            <w:tcW w:w="1274" w:type="dxa"/>
            <w:shd w:val="clear" w:color="auto" w:fill="FFFFFF" w:themeFill="background1"/>
            <w:noWrap w:val="0"/>
            <w:vAlign w:val="center"/>
          </w:tcPr>
          <w:p w14:paraId="48A17CF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预估单次送货量（吨）</w:t>
            </w:r>
          </w:p>
        </w:tc>
        <w:tc>
          <w:tcPr>
            <w:tcW w:w="1743" w:type="dxa"/>
            <w:shd w:val="clear" w:color="auto" w:fill="FFFFFF" w:themeFill="background1"/>
            <w:noWrap w:val="0"/>
            <w:vAlign w:val="center"/>
          </w:tcPr>
          <w:p w14:paraId="31EE773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生产厂家名称</w:t>
            </w:r>
          </w:p>
        </w:tc>
        <w:tc>
          <w:tcPr>
            <w:tcW w:w="846" w:type="dxa"/>
            <w:shd w:val="clear" w:color="auto" w:fill="FFFFFF" w:themeFill="background1"/>
            <w:noWrap w:val="0"/>
            <w:vAlign w:val="center"/>
          </w:tcPr>
          <w:p w14:paraId="353AF5D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起送量（吨）</w:t>
            </w:r>
          </w:p>
        </w:tc>
        <w:tc>
          <w:tcPr>
            <w:tcW w:w="825" w:type="dxa"/>
            <w:shd w:val="clear" w:color="auto" w:fill="FFFFFF" w:themeFill="background1"/>
            <w:noWrap w:val="0"/>
            <w:vAlign w:val="center"/>
          </w:tcPr>
          <w:p w14:paraId="74EB1ED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不含税单价（元/吨）</w:t>
            </w:r>
          </w:p>
        </w:tc>
        <w:tc>
          <w:tcPr>
            <w:tcW w:w="1024" w:type="dxa"/>
            <w:shd w:val="clear" w:color="auto" w:fill="FFFFFF" w:themeFill="background1"/>
            <w:noWrap w:val="0"/>
            <w:vAlign w:val="center"/>
          </w:tcPr>
          <w:p w14:paraId="510E223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是否接受付款方式</w:t>
            </w:r>
          </w:p>
        </w:tc>
        <w:tc>
          <w:tcPr>
            <w:tcW w:w="1810" w:type="dxa"/>
            <w:shd w:val="clear" w:color="auto" w:fill="FFFFFF" w:themeFill="background1"/>
            <w:noWrap w:val="0"/>
            <w:vAlign w:val="center"/>
          </w:tcPr>
          <w:p w14:paraId="7992B2D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备注</w:t>
            </w:r>
          </w:p>
        </w:tc>
      </w:tr>
      <w:tr w14:paraId="20E4A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722" w:type="dxa"/>
            <w:noWrap w:val="0"/>
            <w:vAlign w:val="center"/>
          </w:tcPr>
          <w:p w14:paraId="3B21ADD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876" w:type="dxa"/>
            <w:shd w:val="clear" w:color="auto" w:fill="auto"/>
            <w:noWrap w:val="0"/>
            <w:vAlign w:val="center"/>
          </w:tcPr>
          <w:p w14:paraId="74BFD23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次氯酸钠</w:t>
            </w:r>
          </w:p>
        </w:tc>
        <w:tc>
          <w:tcPr>
            <w:tcW w:w="2986" w:type="dxa"/>
            <w:shd w:val="clear" w:color="auto" w:fill="auto"/>
            <w:noWrap w:val="0"/>
            <w:vAlign w:val="center"/>
          </w:tcPr>
          <w:p w14:paraId="2CE29D9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颜色 浅黄色</w:t>
            </w:r>
          </w:p>
          <w:p w14:paraId="0573A7B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有效氯(以CL计) ≧10%</w:t>
            </w:r>
          </w:p>
          <w:p w14:paraId="1145C7A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质量分数</w:t>
            </w:r>
          </w:p>
          <w:p w14:paraId="1D1563A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游离碱(以NaOH计) 0.1-1.0</w:t>
            </w:r>
          </w:p>
          <w:p w14:paraId="61659A1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铁(以Fe计)≦0.005%</w:t>
            </w:r>
          </w:p>
        </w:tc>
        <w:tc>
          <w:tcPr>
            <w:tcW w:w="1337" w:type="dxa"/>
            <w:shd w:val="clear" w:color="auto" w:fill="auto"/>
            <w:noWrap w:val="0"/>
            <w:vAlign w:val="center"/>
          </w:tcPr>
          <w:p w14:paraId="12F0DFC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432A986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脱色杀菌</w:t>
            </w:r>
          </w:p>
        </w:tc>
        <w:tc>
          <w:tcPr>
            <w:tcW w:w="1025" w:type="dxa"/>
            <w:shd w:val="clear" w:color="auto" w:fill="auto"/>
            <w:noWrap w:val="0"/>
            <w:vAlign w:val="center"/>
          </w:tcPr>
          <w:p w14:paraId="5FF25E9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10</w:t>
            </w:r>
          </w:p>
        </w:tc>
        <w:tc>
          <w:tcPr>
            <w:tcW w:w="1274" w:type="dxa"/>
            <w:shd w:val="clear" w:color="auto" w:fill="auto"/>
            <w:noWrap w:val="0"/>
            <w:vAlign w:val="center"/>
          </w:tcPr>
          <w:p w14:paraId="0A38641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3-10</w:t>
            </w:r>
          </w:p>
        </w:tc>
        <w:tc>
          <w:tcPr>
            <w:tcW w:w="1743" w:type="dxa"/>
            <w:noWrap w:val="0"/>
            <w:vAlign w:val="top"/>
          </w:tcPr>
          <w:p w14:paraId="3EB3D628">
            <w:pPr>
              <w:pStyle w:val="6"/>
              <w:keepNext w:val="0"/>
              <w:keepLines w:val="0"/>
              <w:widowControl w:val="0"/>
              <w:suppressLineNumbers w:val="0"/>
              <w:spacing w:before="0" w:beforeAutospacing="0" w:after="0" w:afterAutospacing="0"/>
              <w:ind w:left="0" w:leftChars="0" w:right="0" w:rightChars="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495A2172">
            <w:pPr>
              <w:pStyle w:val="6"/>
              <w:keepNext w:val="0"/>
              <w:keepLines w:val="0"/>
              <w:widowControl w:val="0"/>
              <w:suppressLineNumbers w:val="0"/>
              <w:spacing w:before="0" w:beforeAutospacing="0" w:after="0" w:afterAutospacing="0"/>
              <w:ind w:left="0" w:leftChars="0" w:right="0" w:rightChars="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38EB9A1F">
            <w:pPr>
              <w:pStyle w:val="6"/>
              <w:keepNext w:val="0"/>
              <w:keepLines w:val="0"/>
              <w:widowControl w:val="0"/>
              <w:suppressLineNumbers w:val="0"/>
              <w:spacing w:before="0" w:beforeAutospacing="0" w:after="0" w:afterAutospacing="0"/>
              <w:ind w:left="0" w:leftChars="0" w:right="0" w:rightChars="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4084C593">
            <w:pPr>
              <w:pStyle w:val="6"/>
              <w:keepNext w:val="0"/>
              <w:keepLines w:val="0"/>
              <w:widowControl w:val="0"/>
              <w:suppressLineNumbers w:val="0"/>
              <w:spacing w:before="0" w:beforeAutospacing="0" w:after="0" w:afterAutospacing="0"/>
              <w:ind w:left="0" w:leftChars="0" w:right="0" w:rightChars="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restart"/>
            <w:noWrap w:val="0"/>
            <w:vAlign w:val="center"/>
          </w:tcPr>
          <w:p w14:paraId="2A0867E5">
            <w:pPr>
              <w:keepNext w:val="0"/>
              <w:keepLines w:val="0"/>
              <w:widowControl/>
              <w:suppressLineNumbers w:val="0"/>
              <w:spacing w:before="0" w:beforeAutospacing="0" w:after="0" w:afterAutospacing="0"/>
              <w:ind w:left="0" w:right="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供货商负责送到过磅卸货，需提供检测报告，产品说明书等。</w:t>
            </w:r>
            <w:r>
              <w:rPr>
                <w:rFonts w:hint="eastAsia" w:ascii="宋体" w:hAnsi="宋体" w:eastAsia="宋体" w:cs="宋体"/>
                <w:b w:val="0"/>
                <w:bCs w:val="0"/>
                <w:sz w:val="24"/>
                <w:szCs w:val="24"/>
                <w:highlight w:val="yellow"/>
                <w:lang w:val="en-US" w:eastAsia="zh-CN"/>
              </w:rPr>
              <w:t>合同签订前确定发票类型，若为增值税专用发票，税费由甲方承担，若为增值税普通发票，税费由乙方承担。</w:t>
            </w:r>
          </w:p>
          <w:p w14:paraId="39BB1DC3">
            <w:pPr>
              <w:pStyle w:val="6"/>
              <w:keepNext w:val="0"/>
              <w:keepLines w:val="0"/>
              <w:widowControl w:val="0"/>
              <w:suppressLineNumbers w:val="0"/>
              <w:spacing w:before="0" w:beforeAutospacing="0" w:after="0" w:afterAutospacing="0"/>
              <w:ind w:left="0" w:right="0"/>
              <w:jc w:val="lef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联系人：韩森</w:t>
            </w:r>
          </w:p>
          <w:p w14:paraId="2A667B46">
            <w:pPr>
              <w:pStyle w:val="6"/>
              <w:keepNext w:val="0"/>
              <w:keepLines w:val="0"/>
              <w:widowControl w:val="0"/>
              <w:suppressLineNumbers w:val="0"/>
              <w:spacing w:before="0" w:beforeAutospacing="0" w:after="0" w:afterAutospacing="0"/>
              <w:ind w:left="0" w:right="0"/>
              <w:jc w:val="lef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联系电话：18955750125</w:t>
            </w:r>
          </w:p>
        </w:tc>
      </w:tr>
      <w:tr w14:paraId="66839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3BABA3E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876" w:type="dxa"/>
            <w:shd w:val="clear" w:color="auto" w:fill="auto"/>
            <w:noWrap w:val="0"/>
            <w:vAlign w:val="center"/>
          </w:tcPr>
          <w:p w14:paraId="259A5EB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液氧</w:t>
            </w:r>
          </w:p>
        </w:tc>
        <w:tc>
          <w:tcPr>
            <w:tcW w:w="2986" w:type="dxa"/>
            <w:shd w:val="clear" w:color="auto" w:fill="auto"/>
            <w:noWrap w:val="0"/>
            <w:vAlign w:val="center"/>
          </w:tcPr>
          <w:p w14:paraId="1D74718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氧气纯度≥99.5%</w:t>
            </w:r>
          </w:p>
          <w:p w14:paraId="040FB27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露点（一个标准大气压）≤-60℃</w:t>
            </w:r>
          </w:p>
          <w:p w14:paraId="1502561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供气压力0.3-0.5Mpa</w:t>
            </w:r>
          </w:p>
          <w:p w14:paraId="74B74D7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供气温度5-30℃</w:t>
            </w:r>
          </w:p>
          <w:p w14:paraId="47BE2A4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固液颗粒≤0.05μm</w:t>
            </w:r>
          </w:p>
          <w:p w14:paraId="0572240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残油含量≤0.005㎎/m³</w:t>
            </w:r>
          </w:p>
          <w:p w14:paraId="575B5E7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总碳氢化物（CH4）≤15ml/m³</w:t>
            </w:r>
          </w:p>
        </w:tc>
        <w:tc>
          <w:tcPr>
            <w:tcW w:w="1337" w:type="dxa"/>
            <w:shd w:val="clear" w:color="auto" w:fill="auto"/>
            <w:noWrap w:val="0"/>
            <w:vAlign w:val="center"/>
          </w:tcPr>
          <w:p w14:paraId="4723C23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制备臭氧</w:t>
            </w:r>
          </w:p>
        </w:tc>
        <w:tc>
          <w:tcPr>
            <w:tcW w:w="1025" w:type="dxa"/>
            <w:shd w:val="clear" w:color="auto" w:fill="auto"/>
            <w:noWrap w:val="0"/>
            <w:vAlign w:val="center"/>
          </w:tcPr>
          <w:p w14:paraId="460C4EB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30</w:t>
            </w:r>
          </w:p>
        </w:tc>
        <w:tc>
          <w:tcPr>
            <w:tcW w:w="1274" w:type="dxa"/>
            <w:shd w:val="clear" w:color="auto" w:fill="auto"/>
            <w:noWrap w:val="0"/>
            <w:vAlign w:val="center"/>
          </w:tcPr>
          <w:p w14:paraId="2F9E603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10-30</w:t>
            </w:r>
          </w:p>
        </w:tc>
        <w:tc>
          <w:tcPr>
            <w:tcW w:w="1743" w:type="dxa"/>
            <w:noWrap w:val="0"/>
            <w:vAlign w:val="top"/>
          </w:tcPr>
          <w:p w14:paraId="0D341F07">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322DB92D">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015C09C2">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6673D65D">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3140F10C">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184C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2F17F2A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876" w:type="dxa"/>
            <w:shd w:val="clear" w:color="auto" w:fill="auto"/>
            <w:noWrap w:val="0"/>
            <w:vAlign w:val="center"/>
          </w:tcPr>
          <w:p w14:paraId="111CB91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液碱</w:t>
            </w:r>
          </w:p>
        </w:tc>
        <w:tc>
          <w:tcPr>
            <w:tcW w:w="2986" w:type="dxa"/>
            <w:shd w:val="clear" w:color="auto" w:fill="auto"/>
            <w:noWrap w:val="0"/>
            <w:vAlign w:val="center"/>
          </w:tcPr>
          <w:p w14:paraId="752408E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含量≥32%</w:t>
            </w:r>
          </w:p>
        </w:tc>
        <w:tc>
          <w:tcPr>
            <w:tcW w:w="1337" w:type="dxa"/>
            <w:shd w:val="clear" w:color="auto" w:fill="auto"/>
            <w:noWrap w:val="0"/>
            <w:vAlign w:val="center"/>
          </w:tcPr>
          <w:p w14:paraId="2244EED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补充碱度，调节ph</w:t>
            </w:r>
          </w:p>
        </w:tc>
        <w:tc>
          <w:tcPr>
            <w:tcW w:w="1025" w:type="dxa"/>
            <w:shd w:val="clear" w:color="auto" w:fill="auto"/>
            <w:noWrap w:val="0"/>
            <w:vAlign w:val="center"/>
          </w:tcPr>
          <w:p w14:paraId="3B9A1C2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1274" w:type="dxa"/>
            <w:shd w:val="clear" w:color="auto" w:fill="auto"/>
            <w:noWrap w:val="0"/>
            <w:vAlign w:val="center"/>
          </w:tcPr>
          <w:p w14:paraId="51B9587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0.5-2</w:t>
            </w:r>
          </w:p>
        </w:tc>
        <w:tc>
          <w:tcPr>
            <w:tcW w:w="1743" w:type="dxa"/>
            <w:noWrap w:val="0"/>
            <w:vAlign w:val="top"/>
          </w:tcPr>
          <w:p w14:paraId="15ED4E78">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00CC6282">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5C227DAF">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53C34BE3">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2F567447">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bl>
    <w:p w14:paraId="2933CAE0">
      <w:pPr>
        <w:rPr>
          <w:rFonts w:hint="eastAsia" w:ascii="宋体" w:hAnsi="宋体" w:eastAsia="宋体" w:cs="宋体"/>
          <w:sz w:val="24"/>
          <w:szCs w:val="24"/>
        </w:rPr>
      </w:pPr>
      <w:r>
        <w:rPr>
          <w:rFonts w:hint="eastAsia" w:ascii="宋体" w:hAnsi="宋体" w:eastAsia="宋体" w:cs="宋体"/>
          <w:sz w:val="24"/>
          <w:szCs w:val="24"/>
        </w:rPr>
        <w:br w:type="page"/>
      </w:r>
    </w:p>
    <w:tbl>
      <w:tblPr>
        <w:tblStyle w:val="15"/>
        <w:tblW w:w="14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876"/>
        <w:gridCol w:w="2986"/>
        <w:gridCol w:w="1337"/>
        <w:gridCol w:w="1025"/>
        <w:gridCol w:w="1274"/>
        <w:gridCol w:w="1743"/>
        <w:gridCol w:w="846"/>
        <w:gridCol w:w="825"/>
        <w:gridCol w:w="1024"/>
        <w:gridCol w:w="1810"/>
      </w:tblGrid>
      <w:tr w14:paraId="7F28F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4468" w:type="dxa"/>
            <w:gridSpan w:val="11"/>
            <w:shd w:val="clear" w:color="auto" w:fill="FFFFFF" w:themeFill="background1"/>
            <w:noWrap w:val="0"/>
            <w:vAlign w:val="center"/>
          </w:tcPr>
          <w:p w14:paraId="59FB84B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snapToGrid w:val="0"/>
                <w:color w:val="auto"/>
                <w:kern w:val="0"/>
                <w:sz w:val="24"/>
                <w:szCs w:val="24"/>
                <w:highlight w:val="none"/>
                <w:lang w:val="en-US" w:eastAsia="zh-CN" w:bidi="ar"/>
              </w:rPr>
              <w:t>表 8：</w:t>
            </w:r>
            <w:r>
              <w:rPr>
                <w:rFonts w:hint="eastAsia" w:ascii="宋体" w:hAnsi="宋体" w:eastAsia="宋体" w:cs="宋体"/>
                <w:color w:val="auto"/>
                <w:spacing w:val="6"/>
                <w:sz w:val="24"/>
                <w:szCs w:val="24"/>
                <w:highlight w:val="none"/>
              </w:rPr>
              <w:t>庐江县高新区配套污水处理工程EPCO项目</w:t>
            </w:r>
            <w:r>
              <w:rPr>
                <w:rFonts w:hint="eastAsia" w:ascii="宋体" w:hAnsi="宋体" w:eastAsia="宋体" w:cs="宋体"/>
                <w:b w:val="0"/>
                <w:bCs w:val="0"/>
                <w:snapToGrid w:val="0"/>
                <w:color w:val="auto"/>
                <w:kern w:val="0"/>
                <w:sz w:val="24"/>
                <w:szCs w:val="24"/>
                <w:highlight w:val="none"/>
                <w:lang w:val="en-US" w:eastAsia="zh-CN" w:bidi="ar"/>
              </w:rPr>
              <w:t>药剂询价/报价表</w:t>
            </w:r>
          </w:p>
        </w:tc>
      </w:tr>
      <w:tr w14:paraId="7D6B0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2" w:type="dxa"/>
            <w:shd w:val="clear" w:color="auto" w:fill="FFFFFF" w:themeFill="background1"/>
            <w:noWrap w:val="0"/>
            <w:vAlign w:val="center"/>
          </w:tcPr>
          <w:p w14:paraId="71E65F7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序号</w:t>
            </w:r>
          </w:p>
        </w:tc>
        <w:tc>
          <w:tcPr>
            <w:tcW w:w="876" w:type="dxa"/>
            <w:shd w:val="clear" w:color="auto" w:fill="FFFFFF" w:themeFill="background1"/>
            <w:noWrap w:val="0"/>
            <w:vAlign w:val="center"/>
          </w:tcPr>
          <w:p w14:paraId="13A82E1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药剂名称</w:t>
            </w:r>
          </w:p>
        </w:tc>
        <w:tc>
          <w:tcPr>
            <w:tcW w:w="2986" w:type="dxa"/>
            <w:shd w:val="clear" w:color="auto" w:fill="FFFFFF" w:themeFill="background1"/>
            <w:noWrap w:val="0"/>
            <w:vAlign w:val="center"/>
          </w:tcPr>
          <w:p w14:paraId="14D7F4F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规格、质量</w:t>
            </w:r>
          </w:p>
        </w:tc>
        <w:tc>
          <w:tcPr>
            <w:tcW w:w="1337" w:type="dxa"/>
            <w:shd w:val="clear" w:color="auto" w:fill="FFFFFF" w:themeFill="background1"/>
            <w:noWrap w:val="0"/>
            <w:vAlign w:val="center"/>
          </w:tcPr>
          <w:p w14:paraId="36BCDCD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用途</w:t>
            </w:r>
          </w:p>
        </w:tc>
        <w:tc>
          <w:tcPr>
            <w:tcW w:w="1025" w:type="dxa"/>
            <w:shd w:val="clear" w:color="auto" w:fill="FFFFFF" w:themeFill="background1"/>
            <w:noWrap w:val="0"/>
            <w:vAlign w:val="center"/>
          </w:tcPr>
          <w:p w14:paraId="5228E1A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月估用量（吨/月）</w:t>
            </w:r>
          </w:p>
        </w:tc>
        <w:tc>
          <w:tcPr>
            <w:tcW w:w="1274" w:type="dxa"/>
            <w:shd w:val="clear" w:color="auto" w:fill="FFFFFF" w:themeFill="background1"/>
            <w:noWrap w:val="0"/>
            <w:vAlign w:val="center"/>
          </w:tcPr>
          <w:p w14:paraId="5A0C0FD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预估单次送货量（吨）</w:t>
            </w:r>
          </w:p>
        </w:tc>
        <w:tc>
          <w:tcPr>
            <w:tcW w:w="1743" w:type="dxa"/>
            <w:shd w:val="clear" w:color="auto" w:fill="FFFFFF" w:themeFill="background1"/>
            <w:noWrap w:val="0"/>
            <w:vAlign w:val="center"/>
          </w:tcPr>
          <w:p w14:paraId="542C96A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生产厂家名称</w:t>
            </w:r>
          </w:p>
        </w:tc>
        <w:tc>
          <w:tcPr>
            <w:tcW w:w="846" w:type="dxa"/>
            <w:shd w:val="clear" w:color="auto" w:fill="FFFFFF" w:themeFill="background1"/>
            <w:noWrap w:val="0"/>
            <w:vAlign w:val="center"/>
          </w:tcPr>
          <w:p w14:paraId="5035FD6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起送量（吨）</w:t>
            </w:r>
          </w:p>
        </w:tc>
        <w:tc>
          <w:tcPr>
            <w:tcW w:w="825" w:type="dxa"/>
            <w:shd w:val="clear" w:color="auto" w:fill="FFFFFF" w:themeFill="background1"/>
            <w:noWrap w:val="0"/>
            <w:vAlign w:val="center"/>
          </w:tcPr>
          <w:p w14:paraId="7631867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不含税单价（元/吨）</w:t>
            </w:r>
          </w:p>
        </w:tc>
        <w:tc>
          <w:tcPr>
            <w:tcW w:w="1024" w:type="dxa"/>
            <w:shd w:val="clear" w:color="auto" w:fill="FFFFFF" w:themeFill="background1"/>
            <w:noWrap w:val="0"/>
            <w:vAlign w:val="center"/>
          </w:tcPr>
          <w:p w14:paraId="4545072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是否接受付款方式</w:t>
            </w:r>
          </w:p>
        </w:tc>
        <w:tc>
          <w:tcPr>
            <w:tcW w:w="1810" w:type="dxa"/>
            <w:shd w:val="clear" w:color="auto" w:fill="FFFFFF" w:themeFill="background1"/>
            <w:noWrap w:val="0"/>
            <w:vAlign w:val="center"/>
          </w:tcPr>
          <w:p w14:paraId="0686425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备注</w:t>
            </w:r>
          </w:p>
        </w:tc>
      </w:tr>
      <w:tr w14:paraId="4175B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722" w:type="dxa"/>
            <w:noWrap w:val="0"/>
            <w:vAlign w:val="center"/>
          </w:tcPr>
          <w:p w14:paraId="5F574D9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876" w:type="dxa"/>
            <w:shd w:val="clear" w:color="auto" w:fill="auto"/>
            <w:noWrap w:val="0"/>
            <w:vAlign w:val="center"/>
          </w:tcPr>
          <w:p w14:paraId="1B29871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液碱</w:t>
            </w:r>
          </w:p>
          <w:p w14:paraId="4A41776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（液态）</w:t>
            </w:r>
          </w:p>
        </w:tc>
        <w:tc>
          <w:tcPr>
            <w:tcW w:w="2986" w:type="dxa"/>
            <w:shd w:val="clear" w:color="auto" w:fill="auto"/>
            <w:noWrap w:val="0"/>
            <w:vAlign w:val="center"/>
          </w:tcPr>
          <w:p w14:paraId="7BDC723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外观：均质液态；</w:t>
            </w:r>
          </w:p>
          <w:p w14:paraId="6C6AAA1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浓度32%，</w:t>
            </w:r>
            <w:r>
              <w:rPr>
                <w:rFonts w:hint="eastAsia" w:ascii="宋体" w:hAnsi="宋体" w:eastAsia="宋体" w:cs="宋体"/>
                <w:b w:val="0"/>
                <w:bCs w:val="0"/>
                <w:sz w:val="24"/>
                <w:szCs w:val="24"/>
                <w:highlight w:val="none"/>
                <w:vertAlign w:val="baseline"/>
                <w:lang w:val="en-US" w:eastAsia="zh-CN"/>
              </w:rPr>
              <w:fldChar w:fldCharType="begin"/>
            </w:r>
            <w:r>
              <w:rPr>
                <w:rFonts w:hint="eastAsia" w:ascii="宋体" w:hAnsi="宋体" w:eastAsia="宋体" w:cs="宋体"/>
                <w:b w:val="0"/>
                <w:bCs w:val="0"/>
                <w:sz w:val="24"/>
                <w:szCs w:val="24"/>
                <w:highlight w:val="none"/>
                <w:vertAlign w:val="baseline"/>
                <w:lang w:val="en-US" w:eastAsia="zh-CN"/>
              </w:rPr>
              <w:instrText xml:space="preserve"> HYPERLINK "https://baike.so.com/doc/2751462.html" \t "https://baike.so.com/doc/_blank" </w:instrText>
            </w:r>
            <w:r>
              <w:rPr>
                <w:rFonts w:hint="eastAsia" w:ascii="宋体" w:hAnsi="宋体" w:eastAsia="宋体" w:cs="宋体"/>
                <w:b w:val="0"/>
                <w:bCs w:val="0"/>
                <w:sz w:val="24"/>
                <w:szCs w:val="24"/>
                <w:highlight w:val="none"/>
                <w:vertAlign w:val="baseline"/>
                <w:lang w:val="en-US" w:eastAsia="zh-CN"/>
              </w:rPr>
              <w:fldChar w:fldCharType="separate"/>
            </w:r>
            <w:r>
              <w:rPr>
                <w:rFonts w:hint="eastAsia" w:ascii="宋体" w:hAnsi="宋体" w:eastAsia="宋体" w:cs="宋体"/>
                <w:b w:val="0"/>
                <w:bCs w:val="0"/>
                <w:sz w:val="24"/>
                <w:szCs w:val="24"/>
                <w:highlight w:val="none"/>
                <w:vertAlign w:val="baseline"/>
                <w:lang w:val="en-US" w:eastAsia="zh-CN"/>
              </w:rPr>
              <w:t>相对密度</w:t>
            </w:r>
            <w:r>
              <w:rPr>
                <w:rFonts w:hint="eastAsia" w:ascii="宋体" w:hAnsi="宋体" w:eastAsia="宋体" w:cs="宋体"/>
                <w:b w:val="0"/>
                <w:bCs w:val="0"/>
                <w:sz w:val="24"/>
                <w:szCs w:val="24"/>
                <w:highlight w:val="none"/>
                <w:vertAlign w:val="baseline"/>
                <w:lang w:val="en-US" w:eastAsia="zh-CN"/>
              </w:rPr>
              <w:fldChar w:fldCharType="end"/>
            </w:r>
            <w:r>
              <w:rPr>
                <w:rFonts w:hint="eastAsia" w:ascii="宋体" w:hAnsi="宋体" w:eastAsia="宋体" w:cs="宋体"/>
                <w:b w:val="0"/>
                <w:bCs w:val="0"/>
                <w:sz w:val="24"/>
                <w:szCs w:val="24"/>
                <w:highlight w:val="none"/>
                <w:vertAlign w:val="baseline"/>
                <w:lang w:val="en-US" w:eastAsia="zh-CN"/>
              </w:rPr>
              <w:t>2.130，</w:t>
            </w:r>
            <w:r>
              <w:rPr>
                <w:rFonts w:hint="eastAsia" w:ascii="宋体" w:hAnsi="宋体" w:eastAsia="宋体" w:cs="宋体"/>
                <w:b w:val="0"/>
                <w:bCs w:val="0"/>
                <w:sz w:val="24"/>
                <w:szCs w:val="24"/>
                <w:highlight w:val="none"/>
                <w:vertAlign w:val="baseline"/>
                <w:lang w:val="en-US" w:eastAsia="zh-CN"/>
              </w:rPr>
              <w:fldChar w:fldCharType="begin"/>
            </w:r>
            <w:r>
              <w:rPr>
                <w:rFonts w:hint="eastAsia" w:ascii="宋体" w:hAnsi="宋体" w:eastAsia="宋体" w:cs="宋体"/>
                <w:b w:val="0"/>
                <w:bCs w:val="0"/>
                <w:sz w:val="24"/>
                <w:szCs w:val="24"/>
                <w:highlight w:val="none"/>
                <w:vertAlign w:val="baseline"/>
                <w:lang w:val="en-US" w:eastAsia="zh-CN"/>
              </w:rPr>
              <w:instrText xml:space="preserve"> HYPERLINK "https://baike.so.com/doc/367780.html" \t "https://baike.so.com/doc/_blank" </w:instrText>
            </w:r>
            <w:r>
              <w:rPr>
                <w:rFonts w:hint="eastAsia" w:ascii="宋体" w:hAnsi="宋体" w:eastAsia="宋体" w:cs="宋体"/>
                <w:b w:val="0"/>
                <w:bCs w:val="0"/>
                <w:sz w:val="24"/>
                <w:szCs w:val="24"/>
                <w:highlight w:val="none"/>
                <w:vertAlign w:val="baseline"/>
                <w:lang w:val="en-US" w:eastAsia="zh-CN"/>
              </w:rPr>
              <w:fldChar w:fldCharType="separate"/>
            </w:r>
            <w:r>
              <w:rPr>
                <w:rFonts w:hint="eastAsia" w:ascii="宋体" w:hAnsi="宋体" w:eastAsia="宋体" w:cs="宋体"/>
                <w:b w:val="0"/>
                <w:bCs w:val="0"/>
                <w:sz w:val="24"/>
                <w:szCs w:val="24"/>
                <w:highlight w:val="none"/>
                <w:vertAlign w:val="baseline"/>
                <w:lang w:val="en-US" w:eastAsia="zh-CN"/>
              </w:rPr>
              <w:t>熔点</w:t>
            </w:r>
            <w:r>
              <w:rPr>
                <w:rFonts w:hint="eastAsia" w:ascii="宋体" w:hAnsi="宋体" w:eastAsia="宋体" w:cs="宋体"/>
                <w:b w:val="0"/>
                <w:bCs w:val="0"/>
                <w:sz w:val="24"/>
                <w:szCs w:val="24"/>
                <w:highlight w:val="none"/>
                <w:vertAlign w:val="baseline"/>
                <w:lang w:val="en-US" w:eastAsia="zh-CN"/>
              </w:rPr>
              <w:fldChar w:fldCharType="end"/>
            </w:r>
            <w:r>
              <w:rPr>
                <w:rFonts w:hint="eastAsia" w:ascii="宋体" w:hAnsi="宋体" w:eastAsia="宋体" w:cs="宋体"/>
                <w:b w:val="0"/>
                <w:bCs w:val="0"/>
                <w:sz w:val="24"/>
                <w:szCs w:val="24"/>
                <w:highlight w:val="none"/>
                <w:vertAlign w:val="baseline"/>
                <w:lang w:val="en-US" w:eastAsia="zh-CN"/>
              </w:rPr>
              <w:t>318.4℃，沸点1390℃；</w:t>
            </w:r>
          </w:p>
        </w:tc>
        <w:tc>
          <w:tcPr>
            <w:tcW w:w="1337" w:type="dxa"/>
            <w:shd w:val="clear" w:color="auto" w:fill="auto"/>
            <w:noWrap w:val="0"/>
            <w:vAlign w:val="center"/>
          </w:tcPr>
          <w:p w14:paraId="08750F6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脱附剂</w:t>
            </w:r>
          </w:p>
        </w:tc>
        <w:tc>
          <w:tcPr>
            <w:tcW w:w="1025" w:type="dxa"/>
            <w:shd w:val="clear" w:color="auto" w:fill="auto"/>
            <w:noWrap w:val="0"/>
            <w:vAlign w:val="center"/>
          </w:tcPr>
          <w:p w14:paraId="3DF419E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120吨/月</w:t>
            </w:r>
          </w:p>
        </w:tc>
        <w:tc>
          <w:tcPr>
            <w:tcW w:w="1274" w:type="dxa"/>
            <w:shd w:val="clear" w:color="auto" w:fill="auto"/>
            <w:noWrap w:val="0"/>
            <w:vAlign w:val="center"/>
          </w:tcPr>
          <w:p w14:paraId="2B8F74B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30</w:t>
            </w:r>
          </w:p>
        </w:tc>
        <w:tc>
          <w:tcPr>
            <w:tcW w:w="1743" w:type="dxa"/>
            <w:noWrap w:val="0"/>
            <w:vAlign w:val="top"/>
          </w:tcPr>
          <w:p w14:paraId="4BBE41C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146F2E5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2DCD5C2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0FF7638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810" w:type="dxa"/>
            <w:vMerge w:val="restart"/>
            <w:noWrap w:val="0"/>
            <w:vAlign w:val="center"/>
          </w:tcPr>
          <w:p w14:paraId="604A0065">
            <w:pPr>
              <w:keepNext w:val="0"/>
              <w:keepLines w:val="0"/>
              <w:widowControl/>
              <w:suppressLineNumbers w:val="0"/>
              <w:spacing w:before="0" w:beforeAutospacing="0" w:after="0" w:afterAutospacing="0"/>
              <w:ind w:left="0" w:right="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供货商负责送到过磅卸货，需提供检测报告，产品说明书等。</w:t>
            </w:r>
            <w:r>
              <w:rPr>
                <w:rFonts w:hint="eastAsia" w:ascii="宋体" w:hAnsi="宋体" w:eastAsia="宋体" w:cs="宋体"/>
                <w:b w:val="0"/>
                <w:bCs w:val="0"/>
                <w:sz w:val="24"/>
                <w:szCs w:val="24"/>
                <w:highlight w:val="yellow"/>
                <w:lang w:val="en-US" w:eastAsia="zh-CN"/>
              </w:rPr>
              <w:t>合同签订前确定发票类型，若为增值税专用发票，税费由甲方承担，若为增值税普通发票，税费由乙方承担。</w:t>
            </w:r>
          </w:p>
          <w:p w14:paraId="34AEA285">
            <w:pPr>
              <w:pStyle w:val="6"/>
              <w:keepNext w:val="0"/>
              <w:keepLines w:val="0"/>
              <w:widowControl w:val="0"/>
              <w:suppressLineNumbers w:val="0"/>
              <w:spacing w:before="0" w:beforeAutospacing="0" w:after="0" w:afterAutospacing="0"/>
              <w:ind w:left="0" w:right="0"/>
              <w:jc w:val="lef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联系人：刘景</w:t>
            </w:r>
          </w:p>
          <w:p w14:paraId="744A45E3">
            <w:pPr>
              <w:pStyle w:val="6"/>
              <w:keepNext w:val="0"/>
              <w:keepLines w:val="0"/>
              <w:widowControl w:val="0"/>
              <w:suppressLineNumbers w:val="0"/>
              <w:spacing w:before="0" w:beforeAutospacing="0" w:after="0" w:afterAutospacing="0"/>
              <w:ind w:left="0" w:right="0"/>
              <w:jc w:val="lef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联系电话：17755133873</w:t>
            </w:r>
          </w:p>
        </w:tc>
      </w:tr>
      <w:tr w14:paraId="1377F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29FBF90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876" w:type="dxa"/>
            <w:shd w:val="clear" w:color="auto" w:fill="auto"/>
            <w:noWrap w:val="0"/>
            <w:vAlign w:val="center"/>
          </w:tcPr>
          <w:p w14:paraId="2F2C2A7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硫酸</w:t>
            </w:r>
          </w:p>
          <w:p w14:paraId="19D8987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（液态）</w:t>
            </w:r>
          </w:p>
        </w:tc>
        <w:tc>
          <w:tcPr>
            <w:tcW w:w="2986" w:type="dxa"/>
            <w:shd w:val="clear" w:color="auto" w:fill="auto"/>
            <w:noWrap w:val="0"/>
            <w:vAlign w:val="center"/>
          </w:tcPr>
          <w:p w14:paraId="1B3BC8A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外观：均质液态；</w:t>
            </w:r>
          </w:p>
          <w:p w14:paraId="5820437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浓度98%，密度1.8305 g/cm³，熔点10.371 ℃；</w:t>
            </w:r>
          </w:p>
        </w:tc>
        <w:tc>
          <w:tcPr>
            <w:tcW w:w="1337" w:type="dxa"/>
            <w:shd w:val="clear" w:color="auto" w:fill="auto"/>
            <w:noWrap w:val="0"/>
            <w:vAlign w:val="center"/>
          </w:tcPr>
          <w:p w14:paraId="38E5561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再生剂</w:t>
            </w:r>
          </w:p>
        </w:tc>
        <w:tc>
          <w:tcPr>
            <w:tcW w:w="1025" w:type="dxa"/>
            <w:shd w:val="clear" w:color="auto" w:fill="auto"/>
            <w:noWrap w:val="0"/>
            <w:vAlign w:val="center"/>
          </w:tcPr>
          <w:p w14:paraId="39A2799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25吨/月</w:t>
            </w:r>
          </w:p>
        </w:tc>
        <w:tc>
          <w:tcPr>
            <w:tcW w:w="1274" w:type="dxa"/>
            <w:shd w:val="clear" w:color="auto" w:fill="auto"/>
            <w:noWrap w:val="0"/>
            <w:vAlign w:val="center"/>
          </w:tcPr>
          <w:p w14:paraId="122F2CE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8</w:t>
            </w:r>
          </w:p>
        </w:tc>
        <w:tc>
          <w:tcPr>
            <w:tcW w:w="1743" w:type="dxa"/>
            <w:noWrap w:val="0"/>
            <w:vAlign w:val="top"/>
          </w:tcPr>
          <w:p w14:paraId="5774238B">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6DE35DEB">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747D9BF5">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054D2C52">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574D8340">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5BB75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6EEF35D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876" w:type="dxa"/>
            <w:shd w:val="clear" w:color="auto" w:fill="auto"/>
            <w:noWrap w:val="0"/>
            <w:vAlign w:val="center"/>
          </w:tcPr>
          <w:p w14:paraId="21CA7C1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工业级无水CaCl2</w:t>
            </w:r>
          </w:p>
          <w:p w14:paraId="4734581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（固态）</w:t>
            </w:r>
          </w:p>
        </w:tc>
        <w:tc>
          <w:tcPr>
            <w:tcW w:w="2986" w:type="dxa"/>
            <w:shd w:val="clear" w:color="auto" w:fill="auto"/>
            <w:noWrap w:val="0"/>
            <w:vAlign w:val="center"/>
          </w:tcPr>
          <w:p w14:paraId="76857F1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外观白色或稍带黄色粉色的固体；</w:t>
            </w:r>
          </w:p>
          <w:p w14:paraId="182429A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含量(CaCl2) ≥90.0%，</w:t>
            </w:r>
          </w:p>
          <w:p w14:paraId="5746F6F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总碱金属氯化物(以NaCl计)≤7.0%，</w:t>
            </w:r>
          </w:p>
          <w:p w14:paraId="7AEE5A1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总镁(以MgCl2计)≤0.5%，</w:t>
            </w:r>
          </w:p>
          <w:p w14:paraId="69C4DFF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碱度[以Ca(OH)2计]≤0.4%，</w:t>
            </w:r>
          </w:p>
          <w:p w14:paraId="12C23F3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水不溶物≤0.3%；</w:t>
            </w:r>
          </w:p>
        </w:tc>
        <w:tc>
          <w:tcPr>
            <w:tcW w:w="1337" w:type="dxa"/>
            <w:shd w:val="clear" w:color="auto" w:fill="auto"/>
            <w:noWrap w:val="0"/>
            <w:vAlign w:val="center"/>
          </w:tcPr>
          <w:p w14:paraId="51A8B3A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脱附液处理</w:t>
            </w:r>
          </w:p>
        </w:tc>
        <w:tc>
          <w:tcPr>
            <w:tcW w:w="1025" w:type="dxa"/>
            <w:shd w:val="clear" w:color="auto" w:fill="auto"/>
            <w:noWrap w:val="0"/>
            <w:vAlign w:val="center"/>
          </w:tcPr>
          <w:p w14:paraId="0B46F78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10吨/月</w:t>
            </w:r>
          </w:p>
        </w:tc>
        <w:tc>
          <w:tcPr>
            <w:tcW w:w="1274" w:type="dxa"/>
            <w:shd w:val="clear" w:color="auto" w:fill="auto"/>
            <w:noWrap w:val="0"/>
            <w:vAlign w:val="center"/>
          </w:tcPr>
          <w:p w14:paraId="7D0443C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1743" w:type="dxa"/>
            <w:noWrap w:val="0"/>
            <w:vAlign w:val="top"/>
          </w:tcPr>
          <w:p w14:paraId="07D9120A">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4F97174B">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769E9EB9">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6DFCACDF">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2A71E973">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4885C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2CB5E43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4</w:t>
            </w:r>
          </w:p>
        </w:tc>
        <w:tc>
          <w:tcPr>
            <w:tcW w:w="876" w:type="dxa"/>
            <w:shd w:val="clear" w:color="auto" w:fill="auto"/>
            <w:noWrap w:val="0"/>
            <w:vAlign w:val="center"/>
          </w:tcPr>
          <w:p w14:paraId="0EA53E8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阳离子聚丙烯酰胺</w:t>
            </w:r>
          </w:p>
          <w:p w14:paraId="01DFB0D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（固态）</w:t>
            </w:r>
          </w:p>
        </w:tc>
        <w:tc>
          <w:tcPr>
            <w:tcW w:w="2986" w:type="dxa"/>
            <w:shd w:val="clear" w:color="auto" w:fill="auto"/>
            <w:noWrap w:val="0"/>
            <w:vAlign w:val="center"/>
          </w:tcPr>
          <w:p w14:paraId="4544FE1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相对分子质量，离子度25；</w:t>
            </w:r>
          </w:p>
          <w:p w14:paraId="196A081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M≧1000万；固含量≥88%；</w:t>
            </w:r>
          </w:p>
          <w:p w14:paraId="7C5F052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丙烯酰胺单体含量≤0.1%；</w:t>
            </w:r>
          </w:p>
          <w:p w14:paraId="0639274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溶解时间≤60min；</w:t>
            </w:r>
          </w:p>
          <w:p w14:paraId="31A42D4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筛余物（1.40mm筛网≤5%）；</w:t>
            </w:r>
          </w:p>
          <w:p w14:paraId="5F20D1E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筛余物（180μm筛网≥85%）；</w:t>
            </w:r>
          </w:p>
          <w:p w14:paraId="2E7FDD3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水不溶物≤0.3%；</w:t>
            </w:r>
          </w:p>
          <w:p w14:paraId="6410C3D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氯化物含量≤0.05%；</w:t>
            </w:r>
          </w:p>
          <w:p w14:paraId="219AE64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硫酸盐含量≤0.05%；</w:t>
            </w:r>
          </w:p>
          <w:p w14:paraId="3FDB5EF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参照GB/T31246-2014标准执行</w:t>
            </w:r>
          </w:p>
        </w:tc>
        <w:tc>
          <w:tcPr>
            <w:tcW w:w="1337" w:type="dxa"/>
            <w:shd w:val="clear" w:color="auto" w:fill="auto"/>
            <w:noWrap w:val="0"/>
            <w:vAlign w:val="center"/>
          </w:tcPr>
          <w:p w14:paraId="2AF6F05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p w14:paraId="18F6A9A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污泥脱水</w:t>
            </w:r>
          </w:p>
        </w:tc>
        <w:tc>
          <w:tcPr>
            <w:tcW w:w="1025" w:type="dxa"/>
            <w:shd w:val="clear" w:color="auto" w:fill="auto"/>
            <w:noWrap w:val="0"/>
            <w:vAlign w:val="center"/>
          </w:tcPr>
          <w:p w14:paraId="2651DD8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0.6吨/月</w:t>
            </w:r>
          </w:p>
        </w:tc>
        <w:tc>
          <w:tcPr>
            <w:tcW w:w="1274" w:type="dxa"/>
            <w:shd w:val="clear" w:color="auto" w:fill="auto"/>
            <w:noWrap w:val="0"/>
            <w:vAlign w:val="center"/>
          </w:tcPr>
          <w:p w14:paraId="78BD349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0.6</w:t>
            </w:r>
          </w:p>
        </w:tc>
        <w:tc>
          <w:tcPr>
            <w:tcW w:w="1743" w:type="dxa"/>
            <w:noWrap w:val="0"/>
            <w:vAlign w:val="top"/>
          </w:tcPr>
          <w:p w14:paraId="23B28836">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2BB94B8D">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2700E60D">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7CC372FA">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0DCBD65C">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3CAB0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1168502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5</w:t>
            </w:r>
          </w:p>
        </w:tc>
        <w:tc>
          <w:tcPr>
            <w:tcW w:w="876" w:type="dxa"/>
            <w:shd w:val="clear" w:color="auto" w:fill="auto"/>
            <w:noWrap w:val="0"/>
            <w:vAlign w:val="center"/>
          </w:tcPr>
          <w:p w14:paraId="47595E6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聚合氯化铝</w:t>
            </w:r>
          </w:p>
        </w:tc>
        <w:tc>
          <w:tcPr>
            <w:tcW w:w="2986" w:type="dxa"/>
            <w:shd w:val="clear" w:color="auto" w:fill="auto"/>
            <w:noWrap w:val="0"/>
            <w:vAlign w:val="center"/>
          </w:tcPr>
          <w:p w14:paraId="5D7CB73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外观：淡黄色液体；</w:t>
            </w:r>
          </w:p>
          <w:p w14:paraId="0692E4B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Al2O3含量/%：≥10%；</w:t>
            </w:r>
          </w:p>
          <w:p w14:paraId="1E12280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pH值：3.5-5.0；</w:t>
            </w:r>
          </w:p>
          <w:p w14:paraId="332EFE5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水不溶物质量分数：≤0.4；</w:t>
            </w:r>
          </w:p>
          <w:p w14:paraId="0A21E26E">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盐基度：40-95%；</w:t>
            </w:r>
          </w:p>
          <w:p w14:paraId="38F116D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执行标准：GB15892-2009；</w:t>
            </w:r>
          </w:p>
        </w:tc>
        <w:tc>
          <w:tcPr>
            <w:tcW w:w="1337" w:type="dxa"/>
            <w:shd w:val="clear" w:color="auto" w:fill="auto"/>
            <w:noWrap w:val="0"/>
            <w:vAlign w:val="center"/>
          </w:tcPr>
          <w:p w14:paraId="1F78221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混凝</w:t>
            </w:r>
          </w:p>
        </w:tc>
        <w:tc>
          <w:tcPr>
            <w:tcW w:w="1025" w:type="dxa"/>
            <w:shd w:val="clear" w:color="auto" w:fill="auto"/>
            <w:noWrap w:val="0"/>
            <w:vAlign w:val="center"/>
          </w:tcPr>
          <w:p w14:paraId="4842070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54吨/月</w:t>
            </w:r>
          </w:p>
        </w:tc>
        <w:tc>
          <w:tcPr>
            <w:tcW w:w="1274" w:type="dxa"/>
            <w:shd w:val="clear" w:color="auto" w:fill="auto"/>
            <w:noWrap w:val="0"/>
            <w:vAlign w:val="center"/>
          </w:tcPr>
          <w:p w14:paraId="03B6156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15</w:t>
            </w:r>
          </w:p>
        </w:tc>
        <w:tc>
          <w:tcPr>
            <w:tcW w:w="1743" w:type="dxa"/>
            <w:noWrap w:val="0"/>
            <w:vAlign w:val="top"/>
          </w:tcPr>
          <w:p w14:paraId="4A10CF6F">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6FD00C7A">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445BC20B">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5C5EC066">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15AF35F1">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253A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1AD4991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6</w:t>
            </w:r>
          </w:p>
        </w:tc>
        <w:tc>
          <w:tcPr>
            <w:tcW w:w="876" w:type="dxa"/>
            <w:shd w:val="clear" w:color="auto" w:fill="auto"/>
            <w:noWrap w:val="0"/>
            <w:vAlign w:val="center"/>
          </w:tcPr>
          <w:p w14:paraId="7F005A7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阴离子聚丙烯酰胺</w:t>
            </w:r>
          </w:p>
          <w:p w14:paraId="27D5D79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（固态）</w:t>
            </w:r>
          </w:p>
        </w:tc>
        <w:tc>
          <w:tcPr>
            <w:tcW w:w="2986" w:type="dxa"/>
            <w:shd w:val="clear" w:color="auto" w:fill="auto"/>
            <w:noWrap w:val="0"/>
            <w:vAlign w:val="center"/>
          </w:tcPr>
          <w:p w14:paraId="7B999FE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外观：白色颗粒粉剂；</w:t>
            </w:r>
          </w:p>
          <w:p w14:paraId="0A86750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固含量：89%；</w:t>
            </w:r>
          </w:p>
          <w:p w14:paraId="49D3C909">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残单：≤0.05%；</w:t>
            </w:r>
          </w:p>
          <w:p w14:paraId="5DE07D3A">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溶解时间：＜60min；</w:t>
            </w:r>
          </w:p>
          <w:p w14:paraId="10EAEF3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分子量:15百万；</w:t>
            </w:r>
          </w:p>
        </w:tc>
        <w:tc>
          <w:tcPr>
            <w:tcW w:w="1337" w:type="dxa"/>
            <w:shd w:val="clear" w:color="auto" w:fill="auto"/>
            <w:noWrap w:val="0"/>
            <w:vAlign w:val="center"/>
          </w:tcPr>
          <w:p w14:paraId="5B79D73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混凝</w:t>
            </w:r>
          </w:p>
        </w:tc>
        <w:tc>
          <w:tcPr>
            <w:tcW w:w="1025" w:type="dxa"/>
            <w:shd w:val="clear" w:color="auto" w:fill="auto"/>
            <w:noWrap w:val="0"/>
            <w:vAlign w:val="center"/>
          </w:tcPr>
          <w:p w14:paraId="00D7AE5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0.9吨/月</w:t>
            </w:r>
          </w:p>
        </w:tc>
        <w:tc>
          <w:tcPr>
            <w:tcW w:w="1274" w:type="dxa"/>
            <w:shd w:val="clear" w:color="auto" w:fill="auto"/>
            <w:noWrap w:val="0"/>
            <w:vAlign w:val="center"/>
          </w:tcPr>
          <w:p w14:paraId="69F3B74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0.9</w:t>
            </w:r>
          </w:p>
        </w:tc>
        <w:tc>
          <w:tcPr>
            <w:tcW w:w="1743" w:type="dxa"/>
            <w:noWrap w:val="0"/>
            <w:vAlign w:val="top"/>
          </w:tcPr>
          <w:p w14:paraId="3331A18E">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79E85957">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3FEF662B">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23CF1D4D">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360190E3">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36499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07BA038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7</w:t>
            </w:r>
          </w:p>
        </w:tc>
        <w:tc>
          <w:tcPr>
            <w:tcW w:w="876" w:type="dxa"/>
            <w:shd w:val="clear" w:color="auto" w:fill="auto"/>
            <w:noWrap w:val="0"/>
            <w:vAlign w:val="center"/>
          </w:tcPr>
          <w:p w14:paraId="6F10B31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复合碳源（液态）</w:t>
            </w:r>
          </w:p>
        </w:tc>
        <w:tc>
          <w:tcPr>
            <w:tcW w:w="2986" w:type="dxa"/>
            <w:shd w:val="clear" w:color="auto" w:fill="auto"/>
            <w:noWrap w:val="0"/>
            <w:vAlign w:val="center"/>
          </w:tcPr>
          <w:p w14:paraId="04DAB00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外观：淡黄色透明液体；</w:t>
            </w:r>
          </w:p>
          <w:p w14:paraId="267B83A1">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乙酸钠含量：≥20%</w:t>
            </w:r>
          </w:p>
          <w:p w14:paraId="2529BDE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水不溶物：≤0.006%</w:t>
            </w:r>
          </w:p>
          <w:p w14:paraId="73898C2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pH值：7.0-8.0；</w:t>
            </w:r>
          </w:p>
          <w:p w14:paraId="2DC9F07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相对密度：1.13-1.15；</w:t>
            </w:r>
          </w:p>
        </w:tc>
        <w:tc>
          <w:tcPr>
            <w:tcW w:w="1337" w:type="dxa"/>
            <w:shd w:val="clear" w:color="auto" w:fill="auto"/>
            <w:noWrap w:val="0"/>
            <w:vAlign w:val="center"/>
          </w:tcPr>
          <w:p w14:paraId="03CBEA3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生化系统碳源</w:t>
            </w:r>
          </w:p>
        </w:tc>
        <w:tc>
          <w:tcPr>
            <w:tcW w:w="1025" w:type="dxa"/>
            <w:shd w:val="clear" w:color="auto" w:fill="auto"/>
            <w:noWrap w:val="0"/>
            <w:vAlign w:val="center"/>
          </w:tcPr>
          <w:p w14:paraId="15D6921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37.5吨/月</w:t>
            </w:r>
          </w:p>
        </w:tc>
        <w:tc>
          <w:tcPr>
            <w:tcW w:w="1274" w:type="dxa"/>
            <w:shd w:val="clear" w:color="auto" w:fill="auto"/>
            <w:noWrap w:val="0"/>
            <w:vAlign w:val="center"/>
          </w:tcPr>
          <w:p w14:paraId="35082E4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15</w:t>
            </w:r>
          </w:p>
        </w:tc>
        <w:tc>
          <w:tcPr>
            <w:tcW w:w="1743" w:type="dxa"/>
            <w:noWrap w:val="0"/>
            <w:vAlign w:val="top"/>
          </w:tcPr>
          <w:p w14:paraId="11CBBCB2">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4626DB0F">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3A72067E">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0CEAC086">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76DA9A1F">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bl>
    <w:p w14:paraId="6BAE1BAE">
      <w:pPr>
        <w:rPr>
          <w:rFonts w:hint="eastAsia" w:ascii="宋体" w:hAnsi="宋体" w:eastAsia="宋体" w:cs="宋体"/>
          <w:sz w:val="24"/>
          <w:szCs w:val="24"/>
        </w:rPr>
      </w:pPr>
      <w:r>
        <w:rPr>
          <w:rFonts w:hint="eastAsia" w:ascii="宋体" w:hAnsi="宋体" w:eastAsia="宋体" w:cs="宋体"/>
          <w:sz w:val="24"/>
          <w:szCs w:val="24"/>
        </w:rPr>
        <w:br w:type="page"/>
      </w:r>
    </w:p>
    <w:tbl>
      <w:tblPr>
        <w:tblStyle w:val="15"/>
        <w:tblW w:w="14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876"/>
        <w:gridCol w:w="2986"/>
        <w:gridCol w:w="1337"/>
        <w:gridCol w:w="1025"/>
        <w:gridCol w:w="1274"/>
        <w:gridCol w:w="1743"/>
        <w:gridCol w:w="846"/>
        <w:gridCol w:w="825"/>
        <w:gridCol w:w="1024"/>
        <w:gridCol w:w="1810"/>
      </w:tblGrid>
      <w:tr w14:paraId="5DE0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4468" w:type="dxa"/>
            <w:gridSpan w:val="11"/>
            <w:shd w:val="clear" w:color="auto" w:fill="FFFFFF" w:themeFill="background1"/>
            <w:noWrap w:val="0"/>
            <w:vAlign w:val="center"/>
          </w:tcPr>
          <w:p w14:paraId="0DB9626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snapToGrid w:val="0"/>
                <w:color w:val="000000"/>
                <w:kern w:val="0"/>
                <w:sz w:val="24"/>
                <w:szCs w:val="24"/>
                <w:highlight w:val="none"/>
                <w:lang w:val="en-US" w:eastAsia="zh-CN" w:bidi="ar"/>
              </w:rPr>
              <w:t>表 9：</w:t>
            </w:r>
            <w:r>
              <w:rPr>
                <w:rFonts w:hint="eastAsia" w:ascii="宋体" w:hAnsi="宋体" w:eastAsia="宋体" w:cs="宋体"/>
                <w:spacing w:val="6"/>
                <w:sz w:val="24"/>
                <w:szCs w:val="24"/>
                <w:highlight w:val="none"/>
              </w:rPr>
              <w:t>宿州绿农污水处理站</w:t>
            </w:r>
            <w:r>
              <w:rPr>
                <w:rFonts w:hint="eastAsia" w:ascii="宋体" w:hAnsi="宋体" w:eastAsia="宋体" w:cs="宋体"/>
                <w:b w:val="0"/>
                <w:bCs w:val="0"/>
                <w:snapToGrid w:val="0"/>
                <w:color w:val="000000"/>
                <w:kern w:val="0"/>
                <w:sz w:val="24"/>
                <w:szCs w:val="24"/>
                <w:highlight w:val="none"/>
                <w:lang w:val="en-US" w:eastAsia="zh-CN" w:bidi="ar"/>
              </w:rPr>
              <w:t>药剂询价/报价表</w:t>
            </w:r>
          </w:p>
        </w:tc>
      </w:tr>
      <w:tr w14:paraId="5B15C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2" w:type="dxa"/>
            <w:shd w:val="clear" w:color="auto" w:fill="FFFFFF" w:themeFill="background1"/>
            <w:noWrap w:val="0"/>
            <w:vAlign w:val="center"/>
          </w:tcPr>
          <w:p w14:paraId="7CAC27D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序号</w:t>
            </w:r>
          </w:p>
        </w:tc>
        <w:tc>
          <w:tcPr>
            <w:tcW w:w="876" w:type="dxa"/>
            <w:shd w:val="clear" w:color="auto" w:fill="FFFFFF" w:themeFill="background1"/>
            <w:noWrap w:val="0"/>
            <w:vAlign w:val="center"/>
          </w:tcPr>
          <w:p w14:paraId="3E84493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药剂名称</w:t>
            </w:r>
          </w:p>
        </w:tc>
        <w:tc>
          <w:tcPr>
            <w:tcW w:w="2986" w:type="dxa"/>
            <w:shd w:val="clear" w:color="auto" w:fill="FFFFFF" w:themeFill="background1"/>
            <w:noWrap w:val="0"/>
            <w:vAlign w:val="center"/>
          </w:tcPr>
          <w:p w14:paraId="20F8974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规格、质量</w:t>
            </w:r>
          </w:p>
        </w:tc>
        <w:tc>
          <w:tcPr>
            <w:tcW w:w="1337" w:type="dxa"/>
            <w:shd w:val="clear" w:color="auto" w:fill="FFFFFF" w:themeFill="background1"/>
            <w:noWrap w:val="0"/>
            <w:vAlign w:val="center"/>
          </w:tcPr>
          <w:p w14:paraId="122ADFB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用途</w:t>
            </w:r>
          </w:p>
        </w:tc>
        <w:tc>
          <w:tcPr>
            <w:tcW w:w="1025" w:type="dxa"/>
            <w:shd w:val="clear" w:color="auto" w:fill="FFFFFF" w:themeFill="background1"/>
            <w:noWrap w:val="0"/>
            <w:vAlign w:val="center"/>
          </w:tcPr>
          <w:p w14:paraId="05CD74D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月估用量（吨/月）</w:t>
            </w:r>
          </w:p>
        </w:tc>
        <w:tc>
          <w:tcPr>
            <w:tcW w:w="1274" w:type="dxa"/>
            <w:shd w:val="clear" w:color="auto" w:fill="FFFFFF" w:themeFill="background1"/>
            <w:noWrap w:val="0"/>
            <w:vAlign w:val="center"/>
          </w:tcPr>
          <w:p w14:paraId="04E25CB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预估单次送货量（吨）</w:t>
            </w:r>
          </w:p>
        </w:tc>
        <w:tc>
          <w:tcPr>
            <w:tcW w:w="1743" w:type="dxa"/>
            <w:shd w:val="clear" w:color="auto" w:fill="FFFFFF" w:themeFill="background1"/>
            <w:noWrap w:val="0"/>
            <w:vAlign w:val="center"/>
          </w:tcPr>
          <w:p w14:paraId="5A00D4C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生产厂家名称</w:t>
            </w:r>
          </w:p>
        </w:tc>
        <w:tc>
          <w:tcPr>
            <w:tcW w:w="846" w:type="dxa"/>
            <w:shd w:val="clear" w:color="auto" w:fill="FFFFFF" w:themeFill="background1"/>
            <w:noWrap w:val="0"/>
            <w:vAlign w:val="center"/>
          </w:tcPr>
          <w:p w14:paraId="0C4B706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起送量（吨）</w:t>
            </w:r>
          </w:p>
        </w:tc>
        <w:tc>
          <w:tcPr>
            <w:tcW w:w="825" w:type="dxa"/>
            <w:shd w:val="clear" w:color="auto" w:fill="FFFFFF" w:themeFill="background1"/>
            <w:noWrap w:val="0"/>
            <w:vAlign w:val="center"/>
          </w:tcPr>
          <w:p w14:paraId="5CB331B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不含税单价（元/吨）</w:t>
            </w:r>
          </w:p>
        </w:tc>
        <w:tc>
          <w:tcPr>
            <w:tcW w:w="1024" w:type="dxa"/>
            <w:shd w:val="clear" w:color="auto" w:fill="FFFFFF" w:themeFill="background1"/>
            <w:noWrap w:val="0"/>
            <w:vAlign w:val="center"/>
          </w:tcPr>
          <w:p w14:paraId="02C6AD5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是否接受付款方式</w:t>
            </w:r>
          </w:p>
        </w:tc>
        <w:tc>
          <w:tcPr>
            <w:tcW w:w="1810" w:type="dxa"/>
            <w:shd w:val="clear" w:color="auto" w:fill="FFFFFF" w:themeFill="background1"/>
            <w:noWrap w:val="0"/>
            <w:vAlign w:val="center"/>
          </w:tcPr>
          <w:p w14:paraId="7EA312C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备注</w:t>
            </w:r>
          </w:p>
        </w:tc>
      </w:tr>
      <w:tr w14:paraId="2FF16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722" w:type="dxa"/>
            <w:noWrap w:val="0"/>
            <w:vAlign w:val="center"/>
          </w:tcPr>
          <w:p w14:paraId="4602D28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876" w:type="dxa"/>
            <w:shd w:val="clear" w:color="auto" w:fill="auto"/>
            <w:noWrap w:val="0"/>
            <w:vAlign w:val="center"/>
          </w:tcPr>
          <w:p w14:paraId="2C56DF2A">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阴离子聚丙烯酰胺</w:t>
            </w:r>
          </w:p>
          <w:p w14:paraId="06946B9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（固态）</w:t>
            </w:r>
          </w:p>
        </w:tc>
        <w:tc>
          <w:tcPr>
            <w:tcW w:w="2986" w:type="dxa"/>
            <w:shd w:val="clear" w:color="auto" w:fill="auto"/>
            <w:noWrap w:val="0"/>
            <w:vAlign w:val="center"/>
          </w:tcPr>
          <w:p w14:paraId="2A859D8A">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固含量≥90%；</w:t>
            </w:r>
          </w:p>
          <w:p w14:paraId="374FE2A7">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丙烯酰胺单体含量≤0.02%；</w:t>
            </w:r>
          </w:p>
          <w:p w14:paraId="3AC94E19">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溶解时间≤60min；</w:t>
            </w:r>
          </w:p>
          <w:p w14:paraId="62C7B325">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筛余物1.00mm筛网≤2%；</w:t>
            </w:r>
          </w:p>
          <w:p w14:paraId="68D3D1AF">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筛余物180μm筛网≤88%；</w:t>
            </w:r>
          </w:p>
          <w:p w14:paraId="1DB3EBE8">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水不溶物≤0.3%；</w:t>
            </w:r>
          </w:p>
          <w:p w14:paraId="16160FE4">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氯化物含量≤0.5%；</w:t>
            </w:r>
          </w:p>
          <w:p w14:paraId="7863A960">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硫酸盐含量≤1%；</w:t>
            </w:r>
          </w:p>
          <w:p w14:paraId="5B07EAD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参照GB/T17514-2017标准执行</w:t>
            </w:r>
          </w:p>
        </w:tc>
        <w:tc>
          <w:tcPr>
            <w:tcW w:w="1337" w:type="dxa"/>
            <w:shd w:val="clear" w:color="auto" w:fill="auto"/>
            <w:noWrap w:val="0"/>
            <w:vAlign w:val="center"/>
          </w:tcPr>
          <w:p w14:paraId="7C74BD3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气浮池</w:t>
            </w:r>
            <w:r>
              <w:rPr>
                <w:rFonts w:hint="default" w:ascii="宋体" w:hAnsi="宋体" w:eastAsia="宋体" w:cs="宋体"/>
                <w:b w:val="0"/>
                <w:bCs w:val="0"/>
                <w:sz w:val="24"/>
                <w:szCs w:val="24"/>
                <w:highlight w:val="none"/>
                <w:vertAlign w:val="baseline"/>
                <w:lang w:val="en-US" w:eastAsia="zh-CN"/>
              </w:rPr>
              <w:t>辅助絮凝沉降</w:t>
            </w:r>
          </w:p>
        </w:tc>
        <w:tc>
          <w:tcPr>
            <w:tcW w:w="1025" w:type="dxa"/>
            <w:shd w:val="clear" w:color="auto" w:fill="auto"/>
            <w:noWrap w:val="0"/>
            <w:vAlign w:val="center"/>
          </w:tcPr>
          <w:p w14:paraId="39DE470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1274" w:type="dxa"/>
            <w:shd w:val="clear" w:color="auto" w:fill="auto"/>
            <w:noWrap w:val="0"/>
            <w:vAlign w:val="center"/>
          </w:tcPr>
          <w:p w14:paraId="38E4D2E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1743" w:type="dxa"/>
            <w:noWrap w:val="0"/>
            <w:vAlign w:val="top"/>
          </w:tcPr>
          <w:p w14:paraId="4C1B801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47C6972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185BE33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7374A8B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810" w:type="dxa"/>
            <w:vMerge w:val="restart"/>
            <w:noWrap w:val="0"/>
            <w:vAlign w:val="center"/>
          </w:tcPr>
          <w:p w14:paraId="42982B19">
            <w:pPr>
              <w:keepNext w:val="0"/>
              <w:keepLines w:val="0"/>
              <w:widowControl/>
              <w:suppressLineNumbers w:val="0"/>
              <w:spacing w:before="0" w:beforeAutospacing="0" w:after="0" w:afterAutospacing="0"/>
              <w:ind w:left="0" w:right="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供货商负责送到过磅卸货，需提供检测报告，产品说明书等。</w:t>
            </w:r>
            <w:r>
              <w:rPr>
                <w:rFonts w:hint="eastAsia" w:ascii="宋体" w:hAnsi="宋体" w:eastAsia="宋体" w:cs="宋体"/>
                <w:b w:val="0"/>
                <w:bCs w:val="0"/>
                <w:sz w:val="24"/>
                <w:szCs w:val="24"/>
                <w:highlight w:val="yellow"/>
                <w:lang w:val="en-US" w:eastAsia="zh-CN"/>
              </w:rPr>
              <w:t>合同签订前确定发票类型，若为增值税专用发票，税费由甲方承担，若为增值税普通发票，税费由乙方承担。</w:t>
            </w:r>
          </w:p>
          <w:p w14:paraId="4E076514">
            <w:pPr>
              <w:pStyle w:val="6"/>
              <w:keepNext w:val="0"/>
              <w:keepLines w:val="0"/>
              <w:widowControl w:val="0"/>
              <w:suppressLineNumbers w:val="0"/>
              <w:spacing w:before="0" w:beforeAutospacing="0" w:after="0" w:afterAutospacing="0"/>
              <w:ind w:left="0" w:right="0"/>
              <w:jc w:val="lef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联系人：赵伟杰</w:t>
            </w:r>
          </w:p>
          <w:p w14:paraId="57244199">
            <w:pPr>
              <w:pStyle w:val="6"/>
              <w:keepNext w:val="0"/>
              <w:keepLines w:val="0"/>
              <w:widowControl w:val="0"/>
              <w:suppressLineNumbers w:val="0"/>
              <w:spacing w:before="0" w:beforeAutospacing="0" w:after="0" w:afterAutospacing="0"/>
              <w:ind w:left="0" w:right="0"/>
              <w:jc w:val="lef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联系电话：15256966191</w:t>
            </w:r>
          </w:p>
        </w:tc>
      </w:tr>
      <w:tr w14:paraId="256F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71F8391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876" w:type="dxa"/>
            <w:shd w:val="clear" w:color="auto" w:fill="auto"/>
            <w:noWrap w:val="0"/>
            <w:vAlign w:val="center"/>
          </w:tcPr>
          <w:p w14:paraId="604F75B8">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阳离子聚丙烯酰胺</w:t>
            </w:r>
          </w:p>
          <w:p w14:paraId="5012BD3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（固态）</w:t>
            </w:r>
          </w:p>
        </w:tc>
        <w:tc>
          <w:tcPr>
            <w:tcW w:w="2986" w:type="dxa"/>
            <w:shd w:val="clear" w:color="auto" w:fill="auto"/>
            <w:noWrap w:val="0"/>
            <w:vAlign w:val="center"/>
          </w:tcPr>
          <w:p w14:paraId="667E11EC">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固含量≥88%；</w:t>
            </w:r>
          </w:p>
          <w:p w14:paraId="45C5501E">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丙烯酰胺单体含量≤0.1%；</w:t>
            </w:r>
          </w:p>
          <w:p w14:paraId="2EC97575">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溶解时间≤60min；</w:t>
            </w:r>
          </w:p>
          <w:p w14:paraId="6B63916F">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筛余物1.00mm筛网≤5%；</w:t>
            </w:r>
          </w:p>
          <w:p w14:paraId="050F10D6">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筛余物180μm筛网≤85%；</w:t>
            </w:r>
          </w:p>
          <w:p w14:paraId="03D43E17">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水不溶物≤0.3%；</w:t>
            </w:r>
          </w:p>
          <w:p w14:paraId="18714589">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氯化物含量≤0.05%；</w:t>
            </w:r>
          </w:p>
          <w:p w14:paraId="51D5DC79">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硫酸盐含量≤0.05%；</w:t>
            </w:r>
          </w:p>
          <w:p w14:paraId="4B8F32A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参照GB/T31246-2014标准执行</w:t>
            </w:r>
          </w:p>
        </w:tc>
        <w:tc>
          <w:tcPr>
            <w:tcW w:w="1337" w:type="dxa"/>
            <w:shd w:val="clear" w:color="auto" w:fill="auto"/>
            <w:noWrap w:val="0"/>
            <w:vAlign w:val="center"/>
          </w:tcPr>
          <w:p w14:paraId="36DE830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压滤机辅助污泥絮凝脱水</w:t>
            </w:r>
          </w:p>
        </w:tc>
        <w:tc>
          <w:tcPr>
            <w:tcW w:w="1025" w:type="dxa"/>
            <w:shd w:val="clear" w:color="auto" w:fill="auto"/>
            <w:noWrap w:val="0"/>
            <w:vAlign w:val="center"/>
          </w:tcPr>
          <w:p w14:paraId="306F278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1274" w:type="dxa"/>
            <w:shd w:val="clear" w:color="auto" w:fill="auto"/>
            <w:noWrap w:val="0"/>
            <w:vAlign w:val="center"/>
          </w:tcPr>
          <w:p w14:paraId="31CAF75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1743" w:type="dxa"/>
            <w:noWrap w:val="0"/>
            <w:vAlign w:val="top"/>
          </w:tcPr>
          <w:p w14:paraId="7A2BA816">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56D35C84">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4F22BFA6">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531E34AE">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0B9A8810">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04073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4B4E042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876" w:type="dxa"/>
            <w:shd w:val="clear" w:color="auto" w:fill="auto"/>
            <w:noWrap w:val="0"/>
            <w:vAlign w:val="center"/>
          </w:tcPr>
          <w:p w14:paraId="17EC6665">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聚合硫酸铁</w:t>
            </w:r>
          </w:p>
          <w:p w14:paraId="2E97A16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（液态）</w:t>
            </w:r>
          </w:p>
        </w:tc>
        <w:tc>
          <w:tcPr>
            <w:tcW w:w="2986" w:type="dxa"/>
            <w:shd w:val="clear" w:color="auto" w:fill="auto"/>
            <w:noWrap w:val="0"/>
            <w:vAlign w:val="center"/>
          </w:tcPr>
          <w:p w14:paraId="30FBF5BF">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外观：红褐色液体；</w:t>
            </w:r>
          </w:p>
          <w:p w14:paraId="6C5C1DAF">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全铁质量分数≧11.0%;</w:t>
            </w:r>
          </w:p>
          <w:p w14:paraId="2EA9B4DC">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还原性物质（以Fe2+计）的质量分数≦ 0.1%;</w:t>
            </w:r>
          </w:p>
          <w:p w14:paraId="3831D8A3">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盐基度5.0%～20.0%;</w:t>
            </w:r>
          </w:p>
          <w:p w14:paraId="52B99935">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pH值（10g/L水溶液）1.5～3.0;</w:t>
            </w:r>
          </w:p>
          <w:p w14:paraId="2881FF9E">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密度（20℃）≧1.45g/cm3;</w:t>
            </w:r>
          </w:p>
          <w:p w14:paraId="1BFD747A">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不溶物的质量分数≦0.3%;</w:t>
            </w:r>
          </w:p>
          <w:p w14:paraId="5E22F96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参照GB/T14591-2016标准执行</w:t>
            </w:r>
          </w:p>
        </w:tc>
        <w:tc>
          <w:tcPr>
            <w:tcW w:w="1337" w:type="dxa"/>
            <w:shd w:val="clear" w:color="auto" w:fill="auto"/>
            <w:noWrap w:val="0"/>
            <w:vAlign w:val="center"/>
          </w:tcPr>
          <w:p w14:paraId="2B5BD754">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p>
          <w:p w14:paraId="13545C3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化学除磷</w:t>
            </w:r>
          </w:p>
        </w:tc>
        <w:tc>
          <w:tcPr>
            <w:tcW w:w="1025" w:type="dxa"/>
            <w:shd w:val="clear" w:color="auto" w:fill="auto"/>
            <w:noWrap w:val="0"/>
            <w:vAlign w:val="center"/>
          </w:tcPr>
          <w:p w14:paraId="797394D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20</w:t>
            </w:r>
          </w:p>
        </w:tc>
        <w:tc>
          <w:tcPr>
            <w:tcW w:w="1274" w:type="dxa"/>
            <w:shd w:val="clear" w:color="auto" w:fill="auto"/>
            <w:noWrap w:val="0"/>
            <w:vAlign w:val="center"/>
          </w:tcPr>
          <w:p w14:paraId="66E7A03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10</w:t>
            </w:r>
          </w:p>
        </w:tc>
        <w:tc>
          <w:tcPr>
            <w:tcW w:w="1743" w:type="dxa"/>
            <w:noWrap w:val="0"/>
            <w:vAlign w:val="top"/>
          </w:tcPr>
          <w:p w14:paraId="10855456">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4A2382AC">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47CB01CC">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25E2B874">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6D8FF3C1">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3B318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02AACFE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4</w:t>
            </w:r>
          </w:p>
        </w:tc>
        <w:tc>
          <w:tcPr>
            <w:tcW w:w="876" w:type="dxa"/>
            <w:shd w:val="clear" w:color="auto" w:fill="auto"/>
            <w:noWrap w:val="0"/>
            <w:vAlign w:val="center"/>
          </w:tcPr>
          <w:p w14:paraId="0DF1DA7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PAC</w:t>
            </w:r>
            <w:r>
              <w:rPr>
                <w:rFonts w:hint="default" w:ascii="宋体" w:hAnsi="宋体" w:eastAsia="宋体" w:cs="宋体"/>
                <w:b w:val="0"/>
                <w:bCs w:val="0"/>
                <w:sz w:val="24"/>
                <w:szCs w:val="24"/>
                <w:highlight w:val="none"/>
                <w:vertAlign w:val="baseline"/>
                <w:lang w:val="en-US" w:eastAsia="zh-CN"/>
              </w:rPr>
              <w:t>（</w:t>
            </w:r>
            <w:r>
              <w:rPr>
                <w:rFonts w:hint="eastAsia" w:ascii="宋体" w:hAnsi="宋体" w:eastAsia="宋体" w:cs="宋体"/>
                <w:b w:val="0"/>
                <w:bCs w:val="0"/>
                <w:sz w:val="24"/>
                <w:szCs w:val="24"/>
                <w:highlight w:val="none"/>
                <w:vertAlign w:val="baseline"/>
                <w:lang w:val="en-US" w:eastAsia="zh-CN"/>
              </w:rPr>
              <w:t>固态</w:t>
            </w:r>
            <w:r>
              <w:rPr>
                <w:rFonts w:hint="default" w:ascii="宋体" w:hAnsi="宋体" w:eastAsia="宋体" w:cs="宋体"/>
                <w:b w:val="0"/>
                <w:bCs w:val="0"/>
                <w:sz w:val="24"/>
                <w:szCs w:val="24"/>
                <w:highlight w:val="none"/>
                <w:vertAlign w:val="baseline"/>
                <w:lang w:val="en-US" w:eastAsia="zh-CN"/>
              </w:rPr>
              <w:t>）</w:t>
            </w:r>
          </w:p>
        </w:tc>
        <w:tc>
          <w:tcPr>
            <w:tcW w:w="2986" w:type="dxa"/>
            <w:shd w:val="clear" w:color="auto" w:fill="auto"/>
            <w:noWrap w:val="0"/>
            <w:vAlign w:val="center"/>
          </w:tcPr>
          <w:p w14:paraId="0111796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国标，一等品</w:t>
            </w:r>
            <w:r>
              <w:rPr>
                <w:rFonts w:hint="eastAsia" w:ascii="宋体" w:hAnsi="宋体" w:eastAsia="宋体" w:cs="宋体"/>
                <w:b w:val="0"/>
                <w:bCs w:val="0"/>
                <w:sz w:val="24"/>
                <w:szCs w:val="24"/>
                <w:highlight w:val="none"/>
                <w:vertAlign w:val="baseline"/>
                <w:lang w:val="en-US" w:eastAsia="zh-CN"/>
              </w:rPr>
              <w:t>；</w:t>
            </w:r>
          </w:p>
          <w:p w14:paraId="657C535E">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氧化铝(AL203)的质量分数≧ 28.0%</w:t>
            </w:r>
            <w:r>
              <w:rPr>
                <w:rFonts w:hint="eastAsia" w:ascii="宋体" w:hAnsi="宋体" w:eastAsia="宋体" w:cs="宋体"/>
                <w:b w:val="0"/>
                <w:bCs w:val="0"/>
                <w:sz w:val="24"/>
                <w:szCs w:val="24"/>
                <w:highlight w:val="none"/>
                <w:vertAlign w:val="baseline"/>
                <w:lang w:val="en-US" w:eastAsia="zh-CN"/>
              </w:rPr>
              <w:t>；</w:t>
            </w:r>
            <w:r>
              <w:rPr>
                <w:rFonts w:hint="default" w:ascii="宋体" w:hAnsi="宋体" w:eastAsia="宋体" w:cs="宋体"/>
                <w:b w:val="0"/>
                <w:bCs w:val="0"/>
                <w:sz w:val="24"/>
                <w:szCs w:val="24"/>
                <w:highlight w:val="none"/>
                <w:vertAlign w:val="baseline"/>
                <w:lang w:val="en-US" w:eastAsia="zh-CN"/>
              </w:rPr>
              <w:t>盐基度(%)40-90</w:t>
            </w:r>
            <w:r>
              <w:rPr>
                <w:rFonts w:hint="eastAsia" w:ascii="宋体" w:hAnsi="宋体" w:eastAsia="宋体" w:cs="宋体"/>
                <w:b w:val="0"/>
                <w:bCs w:val="0"/>
                <w:sz w:val="24"/>
                <w:szCs w:val="24"/>
                <w:highlight w:val="none"/>
                <w:vertAlign w:val="baseline"/>
                <w:lang w:val="en-US" w:eastAsia="zh-CN"/>
              </w:rPr>
              <w:t>；</w:t>
            </w:r>
          </w:p>
          <w:p w14:paraId="5B21529B">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水不溶物的质量分数/% ≦1.0</w:t>
            </w:r>
            <w:r>
              <w:rPr>
                <w:rFonts w:hint="eastAsia" w:ascii="宋体" w:hAnsi="宋体" w:eastAsia="宋体" w:cs="宋体"/>
                <w:b w:val="0"/>
                <w:bCs w:val="0"/>
                <w:sz w:val="24"/>
                <w:szCs w:val="24"/>
                <w:highlight w:val="none"/>
                <w:vertAlign w:val="baseline"/>
                <w:lang w:val="en-US" w:eastAsia="zh-CN"/>
              </w:rPr>
              <w:t>；</w:t>
            </w:r>
          </w:p>
          <w:p w14:paraId="32AFD9F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pH(1%水溶液)3.5-5.0</w:t>
            </w:r>
            <w:r>
              <w:rPr>
                <w:rFonts w:hint="eastAsia" w:ascii="宋体" w:hAnsi="宋体" w:eastAsia="宋体" w:cs="宋体"/>
                <w:b w:val="0"/>
                <w:bCs w:val="0"/>
                <w:sz w:val="24"/>
                <w:szCs w:val="24"/>
                <w:highlight w:val="none"/>
                <w:vertAlign w:val="baseline"/>
                <w:lang w:val="en-US" w:eastAsia="zh-CN"/>
              </w:rPr>
              <w:t>；</w:t>
            </w:r>
          </w:p>
          <w:p w14:paraId="125164C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砷</w:t>
            </w:r>
            <w:r>
              <w:rPr>
                <w:rFonts w:hint="default" w:ascii="宋体" w:hAnsi="宋体" w:eastAsia="宋体" w:cs="宋体"/>
                <w:b w:val="0"/>
                <w:bCs w:val="0"/>
                <w:sz w:val="24"/>
                <w:szCs w:val="24"/>
                <w:highlight w:val="none"/>
                <w:vertAlign w:val="baseline"/>
                <w:lang w:val="en-US" w:eastAsia="zh-CN"/>
              </w:rPr>
              <w:t>(As)的质量分数/%≦ 0.0002</w:t>
            </w:r>
            <w:r>
              <w:rPr>
                <w:rFonts w:hint="eastAsia" w:ascii="宋体" w:hAnsi="宋体" w:eastAsia="宋体" w:cs="宋体"/>
                <w:b w:val="0"/>
                <w:bCs w:val="0"/>
                <w:sz w:val="24"/>
                <w:szCs w:val="24"/>
                <w:highlight w:val="none"/>
                <w:vertAlign w:val="baseline"/>
                <w:lang w:val="en-US" w:eastAsia="zh-CN"/>
              </w:rPr>
              <w:t>；</w:t>
            </w:r>
          </w:p>
          <w:p w14:paraId="66BB9DD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铅(Pb)的质量分数/%≦ 0.001</w:t>
            </w:r>
            <w:r>
              <w:rPr>
                <w:rFonts w:hint="eastAsia" w:ascii="宋体" w:hAnsi="宋体" w:eastAsia="宋体" w:cs="宋体"/>
                <w:b w:val="0"/>
                <w:bCs w:val="0"/>
                <w:sz w:val="24"/>
                <w:szCs w:val="24"/>
                <w:highlight w:val="none"/>
                <w:vertAlign w:val="baseline"/>
                <w:lang w:val="en-US" w:eastAsia="zh-CN"/>
              </w:rPr>
              <w:t>；</w:t>
            </w:r>
          </w:p>
          <w:p w14:paraId="0781AD8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镉(Cd)的质量分数/%≦ 0.0002</w:t>
            </w:r>
            <w:r>
              <w:rPr>
                <w:rFonts w:hint="eastAsia" w:ascii="宋体" w:hAnsi="宋体" w:eastAsia="宋体" w:cs="宋体"/>
                <w:b w:val="0"/>
                <w:bCs w:val="0"/>
                <w:sz w:val="24"/>
                <w:szCs w:val="24"/>
                <w:highlight w:val="none"/>
                <w:vertAlign w:val="baseline"/>
                <w:lang w:val="en-US" w:eastAsia="zh-CN"/>
              </w:rPr>
              <w:t>；</w:t>
            </w:r>
          </w:p>
          <w:p w14:paraId="3FFC610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汞(Hg)的质量分数/%≦ 0.00001</w:t>
            </w:r>
            <w:r>
              <w:rPr>
                <w:rFonts w:hint="eastAsia" w:ascii="宋体" w:hAnsi="宋体" w:eastAsia="宋体" w:cs="宋体"/>
                <w:b w:val="0"/>
                <w:bCs w:val="0"/>
                <w:sz w:val="24"/>
                <w:szCs w:val="24"/>
                <w:highlight w:val="none"/>
                <w:vertAlign w:val="baseline"/>
                <w:lang w:val="en-US" w:eastAsia="zh-CN"/>
              </w:rPr>
              <w:t>；</w:t>
            </w:r>
          </w:p>
          <w:p w14:paraId="32F4839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default" w:ascii="宋体" w:hAnsi="宋体" w:eastAsia="宋体" w:cs="宋体"/>
                <w:b w:val="0"/>
                <w:bCs w:val="0"/>
                <w:sz w:val="24"/>
                <w:szCs w:val="24"/>
                <w:highlight w:val="none"/>
                <w:vertAlign w:val="baseline"/>
                <w:lang w:val="en-US" w:eastAsia="zh-CN"/>
              </w:rPr>
              <w:t>六价铬(Cr+6)的质量分数/%≦ 0.0005</w:t>
            </w:r>
          </w:p>
        </w:tc>
        <w:tc>
          <w:tcPr>
            <w:tcW w:w="1337" w:type="dxa"/>
            <w:shd w:val="clear" w:color="auto" w:fill="auto"/>
            <w:noWrap w:val="0"/>
            <w:vAlign w:val="center"/>
          </w:tcPr>
          <w:p w14:paraId="3322B70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气浮池</w:t>
            </w:r>
            <w:r>
              <w:rPr>
                <w:rFonts w:hint="default" w:ascii="宋体" w:hAnsi="宋体" w:eastAsia="宋体" w:cs="宋体"/>
                <w:b w:val="0"/>
                <w:bCs w:val="0"/>
                <w:sz w:val="24"/>
                <w:szCs w:val="24"/>
                <w:highlight w:val="none"/>
                <w:vertAlign w:val="baseline"/>
                <w:lang w:val="en-US" w:eastAsia="zh-CN"/>
              </w:rPr>
              <w:t>辅助絮凝沉降</w:t>
            </w:r>
          </w:p>
        </w:tc>
        <w:tc>
          <w:tcPr>
            <w:tcW w:w="1025" w:type="dxa"/>
            <w:shd w:val="clear" w:color="auto" w:fill="auto"/>
            <w:noWrap w:val="0"/>
            <w:vAlign w:val="center"/>
          </w:tcPr>
          <w:p w14:paraId="10D9581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10</w:t>
            </w:r>
          </w:p>
        </w:tc>
        <w:tc>
          <w:tcPr>
            <w:tcW w:w="1274" w:type="dxa"/>
            <w:shd w:val="clear" w:color="auto" w:fill="auto"/>
            <w:noWrap w:val="0"/>
            <w:vAlign w:val="center"/>
          </w:tcPr>
          <w:p w14:paraId="2A9D0E9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1743" w:type="dxa"/>
            <w:noWrap w:val="0"/>
            <w:vAlign w:val="top"/>
          </w:tcPr>
          <w:p w14:paraId="2405B16B">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262C34D5">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0148249E">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08885E6B">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5C112C38">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2A47C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4CD39A3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5</w:t>
            </w:r>
          </w:p>
        </w:tc>
        <w:tc>
          <w:tcPr>
            <w:tcW w:w="876" w:type="dxa"/>
            <w:shd w:val="clear" w:color="auto" w:fill="auto"/>
            <w:noWrap w:val="0"/>
            <w:vAlign w:val="center"/>
          </w:tcPr>
          <w:p w14:paraId="0412696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氢氧化钠</w:t>
            </w:r>
          </w:p>
          <w:p w14:paraId="41964D7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(固态)</w:t>
            </w:r>
          </w:p>
        </w:tc>
        <w:tc>
          <w:tcPr>
            <w:tcW w:w="2986" w:type="dxa"/>
            <w:shd w:val="clear" w:color="auto" w:fill="auto"/>
            <w:noWrap w:val="0"/>
            <w:vAlign w:val="center"/>
          </w:tcPr>
          <w:p w14:paraId="4E62D70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片状，含量99%</w:t>
            </w:r>
          </w:p>
        </w:tc>
        <w:tc>
          <w:tcPr>
            <w:tcW w:w="1337" w:type="dxa"/>
            <w:shd w:val="clear" w:color="auto" w:fill="auto"/>
            <w:noWrap w:val="0"/>
            <w:vAlign w:val="center"/>
          </w:tcPr>
          <w:p w14:paraId="791DA45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除臭和调节pH</w:t>
            </w:r>
          </w:p>
        </w:tc>
        <w:tc>
          <w:tcPr>
            <w:tcW w:w="1025" w:type="dxa"/>
            <w:shd w:val="clear" w:color="auto" w:fill="auto"/>
            <w:noWrap w:val="0"/>
            <w:vAlign w:val="center"/>
          </w:tcPr>
          <w:p w14:paraId="77C0E5B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5</w:t>
            </w:r>
          </w:p>
        </w:tc>
        <w:tc>
          <w:tcPr>
            <w:tcW w:w="1274" w:type="dxa"/>
            <w:shd w:val="clear" w:color="auto" w:fill="auto"/>
            <w:noWrap w:val="0"/>
            <w:vAlign w:val="center"/>
          </w:tcPr>
          <w:p w14:paraId="2556EF9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1743" w:type="dxa"/>
            <w:noWrap w:val="0"/>
            <w:vAlign w:val="top"/>
          </w:tcPr>
          <w:p w14:paraId="321FB825">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78762C2B">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761DCB4F">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044E5E2A">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65BEB2F9">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bl>
    <w:p w14:paraId="20D5CE64">
      <w:pPr>
        <w:rPr>
          <w:rFonts w:hint="eastAsia" w:ascii="宋体" w:hAnsi="宋体" w:eastAsia="宋体" w:cs="宋体"/>
          <w:sz w:val="24"/>
          <w:szCs w:val="24"/>
        </w:rPr>
      </w:pPr>
      <w:r>
        <w:rPr>
          <w:rFonts w:hint="eastAsia" w:ascii="宋体" w:hAnsi="宋体" w:eastAsia="宋体" w:cs="宋体"/>
          <w:sz w:val="24"/>
          <w:szCs w:val="24"/>
        </w:rPr>
        <w:br w:type="page"/>
      </w:r>
    </w:p>
    <w:tbl>
      <w:tblPr>
        <w:tblStyle w:val="15"/>
        <w:tblW w:w="14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876"/>
        <w:gridCol w:w="2986"/>
        <w:gridCol w:w="1337"/>
        <w:gridCol w:w="1025"/>
        <w:gridCol w:w="1274"/>
        <w:gridCol w:w="1743"/>
        <w:gridCol w:w="846"/>
        <w:gridCol w:w="825"/>
        <w:gridCol w:w="1024"/>
        <w:gridCol w:w="1810"/>
      </w:tblGrid>
      <w:tr w14:paraId="4191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4468" w:type="dxa"/>
            <w:gridSpan w:val="11"/>
            <w:shd w:val="clear" w:color="auto" w:fill="FFFFFF" w:themeFill="background1"/>
            <w:noWrap w:val="0"/>
            <w:vAlign w:val="center"/>
          </w:tcPr>
          <w:p w14:paraId="7507C46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snapToGrid w:val="0"/>
                <w:color w:val="000000"/>
                <w:kern w:val="0"/>
                <w:sz w:val="24"/>
                <w:szCs w:val="24"/>
                <w:highlight w:val="none"/>
                <w:lang w:val="en-US" w:eastAsia="zh-CN" w:bidi="ar"/>
              </w:rPr>
              <w:t>表 10：</w:t>
            </w:r>
            <w:r>
              <w:rPr>
                <w:rFonts w:hint="eastAsia" w:ascii="宋体" w:hAnsi="宋体" w:eastAsia="宋体" w:cs="宋体"/>
                <w:spacing w:val="6"/>
                <w:sz w:val="24"/>
                <w:szCs w:val="24"/>
                <w:highlight w:val="none"/>
              </w:rPr>
              <w:t>郑蒲港运维项目</w:t>
            </w:r>
            <w:r>
              <w:rPr>
                <w:rFonts w:hint="eastAsia" w:ascii="宋体" w:hAnsi="宋体" w:eastAsia="宋体" w:cs="宋体"/>
                <w:b w:val="0"/>
                <w:bCs w:val="0"/>
                <w:snapToGrid w:val="0"/>
                <w:color w:val="000000"/>
                <w:kern w:val="0"/>
                <w:sz w:val="24"/>
                <w:szCs w:val="24"/>
                <w:highlight w:val="none"/>
                <w:lang w:val="en-US" w:eastAsia="zh-CN" w:bidi="ar"/>
              </w:rPr>
              <w:t>药剂询价/报价表</w:t>
            </w:r>
          </w:p>
        </w:tc>
      </w:tr>
      <w:tr w14:paraId="284BC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2" w:type="dxa"/>
            <w:shd w:val="clear" w:color="auto" w:fill="FFFFFF" w:themeFill="background1"/>
            <w:noWrap w:val="0"/>
            <w:vAlign w:val="center"/>
          </w:tcPr>
          <w:p w14:paraId="372F31C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序号</w:t>
            </w:r>
          </w:p>
        </w:tc>
        <w:tc>
          <w:tcPr>
            <w:tcW w:w="876" w:type="dxa"/>
            <w:shd w:val="clear" w:color="auto" w:fill="FFFFFF" w:themeFill="background1"/>
            <w:noWrap w:val="0"/>
            <w:vAlign w:val="center"/>
          </w:tcPr>
          <w:p w14:paraId="4DE9347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药剂名称</w:t>
            </w:r>
          </w:p>
        </w:tc>
        <w:tc>
          <w:tcPr>
            <w:tcW w:w="2986" w:type="dxa"/>
            <w:shd w:val="clear" w:color="auto" w:fill="FFFFFF" w:themeFill="background1"/>
            <w:noWrap w:val="0"/>
            <w:vAlign w:val="center"/>
          </w:tcPr>
          <w:p w14:paraId="3152728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规格、质量</w:t>
            </w:r>
          </w:p>
        </w:tc>
        <w:tc>
          <w:tcPr>
            <w:tcW w:w="1337" w:type="dxa"/>
            <w:shd w:val="clear" w:color="auto" w:fill="FFFFFF" w:themeFill="background1"/>
            <w:noWrap w:val="0"/>
            <w:vAlign w:val="center"/>
          </w:tcPr>
          <w:p w14:paraId="5D99014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用途</w:t>
            </w:r>
          </w:p>
        </w:tc>
        <w:tc>
          <w:tcPr>
            <w:tcW w:w="1025" w:type="dxa"/>
            <w:shd w:val="clear" w:color="auto" w:fill="FFFFFF" w:themeFill="background1"/>
            <w:noWrap w:val="0"/>
            <w:vAlign w:val="center"/>
          </w:tcPr>
          <w:p w14:paraId="072C9F8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月估用量（吨/月）</w:t>
            </w:r>
          </w:p>
        </w:tc>
        <w:tc>
          <w:tcPr>
            <w:tcW w:w="1274" w:type="dxa"/>
            <w:shd w:val="clear" w:color="auto" w:fill="FFFFFF" w:themeFill="background1"/>
            <w:noWrap w:val="0"/>
            <w:vAlign w:val="center"/>
          </w:tcPr>
          <w:p w14:paraId="4C932B5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预估单次送货量（吨）</w:t>
            </w:r>
          </w:p>
        </w:tc>
        <w:tc>
          <w:tcPr>
            <w:tcW w:w="1743" w:type="dxa"/>
            <w:shd w:val="clear" w:color="auto" w:fill="FFFFFF" w:themeFill="background1"/>
            <w:noWrap w:val="0"/>
            <w:vAlign w:val="center"/>
          </w:tcPr>
          <w:p w14:paraId="26166EB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生产厂家名称</w:t>
            </w:r>
          </w:p>
        </w:tc>
        <w:tc>
          <w:tcPr>
            <w:tcW w:w="846" w:type="dxa"/>
            <w:shd w:val="clear" w:color="auto" w:fill="FFFFFF" w:themeFill="background1"/>
            <w:noWrap w:val="0"/>
            <w:vAlign w:val="center"/>
          </w:tcPr>
          <w:p w14:paraId="680E5A9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起送量（吨）</w:t>
            </w:r>
          </w:p>
        </w:tc>
        <w:tc>
          <w:tcPr>
            <w:tcW w:w="825" w:type="dxa"/>
            <w:shd w:val="clear" w:color="auto" w:fill="FFFFFF" w:themeFill="background1"/>
            <w:noWrap w:val="0"/>
            <w:vAlign w:val="center"/>
          </w:tcPr>
          <w:p w14:paraId="57B051F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不含税单价（元/吨）</w:t>
            </w:r>
          </w:p>
        </w:tc>
        <w:tc>
          <w:tcPr>
            <w:tcW w:w="1024" w:type="dxa"/>
            <w:shd w:val="clear" w:color="auto" w:fill="FFFFFF" w:themeFill="background1"/>
            <w:noWrap w:val="0"/>
            <w:vAlign w:val="center"/>
          </w:tcPr>
          <w:p w14:paraId="404447D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是否接受付款方式</w:t>
            </w:r>
          </w:p>
        </w:tc>
        <w:tc>
          <w:tcPr>
            <w:tcW w:w="1810" w:type="dxa"/>
            <w:shd w:val="clear" w:color="auto" w:fill="FFFFFF" w:themeFill="background1"/>
            <w:noWrap w:val="0"/>
            <w:vAlign w:val="center"/>
          </w:tcPr>
          <w:p w14:paraId="067E565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备注</w:t>
            </w:r>
          </w:p>
        </w:tc>
      </w:tr>
      <w:tr w14:paraId="240C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722" w:type="dxa"/>
            <w:noWrap w:val="0"/>
            <w:vAlign w:val="center"/>
          </w:tcPr>
          <w:p w14:paraId="161C46B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876" w:type="dxa"/>
            <w:shd w:val="clear" w:color="auto" w:fill="auto"/>
            <w:noWrap w:val="0"/>
            <w:vAlign w:val="center"/>
          </w:tcPr>
          <w:p w14:paraId="26C5327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氢氧化钠（固态）</w:t>
            </w:r>
          </w:p>
        </w:tc>
        <w:tc>
          <w:tcPr>
            <w:tcW w:w="2986" w:type="dxa"/>
            <w:shd w:val="clear" w:color="auto" w:fill="auto"/>
            <w:noWrap w:val="0"/>
            <w:vAlign w:val="top"/>
          </w:tcPr>
          <w:p w14:paraId="477C572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氢氧化钠≥99%</w:t>
            </w:r>
          </w:p>
        </w:tc>
        <w:tc>
          <w:tcPr>
            <w:tcW w:w="1337" w:type="dxa"/>
            <w:shd w:val="clear" w:color="auto" w:fill="auto"/>
            <w:noWrap w:val="0"/>
            <w:vAlign w:val="top"/>
          </w:tcPr>
          <w:p w14:paraId="5C309F1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调节PH</w:t>
            </w:r>
          </w:p>
        </w:tc>
        <w:tc>
          <w:tcPr>
            <w:tcW w:w="1025" w:type="dxa"/>
            <w:shd w:val="clear" w:color="auto" w:fill="auto"/>
            <w:noWrap w:val="0"/>
            <w:vAlign w:val="top"/>
          </w:tcPr>
          <w:p w14:paraId="6C28878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6</w:t>
            </w:r>
          </w:p>
        </w:tc>
        <w:tc>
          <w:tcPr>
            <w:tcW w:w="1274" w:type="dxa"/>
            <w:shd w:val="clear" w:color="auto" w:fill="auto"/>
            <w:noWrap w:val="0"/>
            <w:vAlign w:val="top"/>
          </w:tcPr>
          <w:p w14:paraId="79C4597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6-20</w:t>
            </w:r>
          </w:p>
        </w:tc>
        <w:tc>
          <w:tcPr>
            <w:tcW w:w="1743" w:type="dxa"/>
            <w:noWrap w:val="0"/>
            <w:vAlign w:val="top"/>
          </w:tcPr>
          <w:p w14:paraId="2769E1B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7F3BF7D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0C8C66F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0624089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810" w:type="dxa"/>
            <w:vMerge w:val="restart"/>
            <w:noWrap w:val="0"/>
            <w:vAlign w:val="center"/>
          </w:tcPr>
          <w:p w14:paraId="69AC23B5">
            <w:pPr>
              <w:keepNext w:val="0"/>
              <w:keepLines w:val="0"/>
              <w:widowControl/>
              <w:suppressLineNumbers w:val="0"/>
              <w:spacing w:before="0" w:beforeAutospacing="0" w:after="0" w:afterAutospacing="0"/>
              <w:ind w:left="0" w:right="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供货商负责送到过磅卸货，需提供检测报告，产品说明书等。</w:t>
            </w:r>
            <w:r>
              <w:rPr>
                <w:rFonts w:hint="eastAsia" w:ascii="宋体" w:hAnsi="宋体" w:eastAsia="宋体" w:cs="宋体"/>
                <w:b w:val="0"/>
                <w:bCs w:val="0"/>
                <w:sz w:val="24"/>
                <w:szCs w:val="24"/>
                <w:highlight w:val="yellow"/>
                <w:lang w:val="en-US" w:eastAsia="zh-CN"/>
              </w:rPr>
              <w:t>合同签订前确定发票类型，若为增值税专用发票，税费由甲方承担，若为增值税普通发票，税费由乙方承担。</w:t>
            </w:r>
          </w:p>
          <w:p w14:paraId="3C918DCB">
            <w:pPr>
              <w:pStyle w:val="6"/>
              <w:keepNext w:val="0"/>
              <w:keepLines w:val="0"/>
              <w:widowControl w:val="0"/>
              <w:suppressLineNumbers w:val="0"/>
              <w:spacing w:before="0" w:beforeAutospacing="0" w:after="0" w:afterAutospacing="0"/>
              <w:ind w:left="0" w:right="0"/>
              <w:jc w:val="lef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联系人：王雷雷</w:t>
            </w:r>
          </w:p>
          <w:p w14:paraId="209AD490">
            <w:pPr>
              <w:pStyle w:val="6"/>
              <w:keepNext w:val="0"/>
              <w:keepLines w:val="0"/>
              <w:widowControl w:val="0"/>
              <w:suppressLineNumbers w:val="0"/>
              <w:spacing w:before="0" w:beforeAutospacing="0" w:after="0" w:afterAutospacing="0"/>
              <w:ind w:left="0" w:right="0"/>
              <w:jc w:val="left"/>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联系电话：18</w:t>
            </w:r>
            <w:r>
              <w:rPr>
                <w:rFonts w:hint="eastAsia" w:hAnsi="宋体" w:eastAsia="宋体" w:cs="宋体"/>
                <w:b w:val="0"/>
                <w:bCs w:val="0"/>
                <w:sz w:val="24"/>
                <w:szCs w:val="24"/>
                <w:highlight w:val="none"/>
                <w:vertAlign w:val="baseline"/>
                <w:lang w:val="en-US" w:eastAsia="zh-CN"/>
              </w:rPr>
              <w:t>6</w:t>
            </w:r>
            <w:r>
              <w:rPr>
                <w:rFonts w:hint="eastAsia" w:ascii="宋体" w:hAnsi="宋体" w:eastAsia="宋体" w:cs="宋体"/>
                <w:b w:val="0"/>
                <w:bCs w:val="0"/>
                <w:sz w:val="24"/>
                <w:szCs w:val="24"/>
                <w:highlight w:val="none"/>
                <w:vertAlign w:val="baseline"/>
                <w:lang w:val="en-US" w:eastAsia="zh-CN"/>
              </w:rPr>
              <w:t>56525812</w:t>
            </w:r>
          </w:p>
        </w:tc>
      </w:tr>
      <w:tr w14:paraId="2829A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05410C58">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 xml:space="preserve"> 2</w:t>
            </w:r>
          </w:p>
        </w:tc>
        <w:tc>
          <w:tcPr>
            <w:tcW w:w="876" w:type="dxa"/>
            <w:shd w:val="clear" w:color="auto" w:fill="auto"/>
            <w:noWrap w:val="0"/>
            <w:vAlign w:val="center"/>
          </w:tcPr>
          <w:p w14:paraId="6C86DD5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阴离子聚丙烯酰胺（固态）</w:t>
            </w:r>
          </w:p>
        </w:tc>
        <w:tc>
          <w:tcPr>
            <w:tcW w:w="2986" w:type="dxa"/>
            <w:shd w:val="clear" w:color="auto" w:fill="auto"/>
            <w:noWrap w:val="0"/>
            <w:vAlign w:val="top"/>
          </w:tcPr>
          <w:p w14:paraId="5D80924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国标，分子量≥1600万；</w:t>
            </w:r>
          </w:p>
          <w:p w14:paraId="2531E68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水解度≥25%；</w:t>
            </w:r>
          </w:p>
          <w:p w14:paraId="362E16D2">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固含量≥90%；</w:t>
            </w:r>
          </w:p>
          <w:p w14:paraId="2BCA8D74">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溶解时间≤60min；</w:t>
            </w:r>
          </w:p>
          <w:p w14:paraId="50347BD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水不溶物≤0.3%</w:t>
            </w:r>
          </w:p>
        </w:tc>
        <w:tc>
          <w:tcPr>
            <w:tcW w:w="1337" w:type="dxa"/>
            <w:shd w:val="clear" w:color="auto" w:fill="auto"/>
            <w:noWrap w:val="0"/>
            <w:vAlign w:val="top"/>
          </w:tcPr>
          <w:p w14:paraId="475F1F0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气浮设备混凝加药</w:t>
            </w:r>
          </w:p>
        </w:tc>
        <w:tc>
          <w:tcPr>
            <w:tcW w:w="1025" w:type="dxa"/>
            <w:shd w:val="clear" w:color="auto" w:fill="auto"/>
            <w:noWrap w:val="0"/>
            <w:vAlign w:val="top"/>
          </w:tcPr>
          <w:p w14:paraId="6B9887B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1274" w:type="dxa"/>
            <w:shd w:val="clear" w:color="auto" w:fill="auto"/>
            <w:noWrap w:val="0"/>
            <w:vAlign w:val="top"/>
          </w:tcPr>
          <w:p w14:paraId="0CB1C16C">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6</w:t>
            </w:r>
          </w:p>
        </w:tc>
        <w:tc>
          <w:tcPr>
            <w:tcW w:w="1743" w:type="dxa"/>
            <w:noWrap w:val="0"/>
            <w:vAlign w:val="top"/>
          </w:tcPr>
          <w:p w14:paraId="5C9D553F">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0065EFE8">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71390AD8">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5D47E6D1">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603EF1BF">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7282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5E2382E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876" w:type="dxa"/>
            <w:shd w:val="clear" w:color="auto" w:fill="auto"/>
            <w:noWrap w:val="0"/>
            <w:vAlign w:val="center"/>
          </w:tcPr>
          <w:p w14:paraId="6F0BA9C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阳离子聚丙烯酰胺（固态</w:t>
            </w:r>
          </w:p>
        </w:tc>
        <w:tc>
          <w:tcPr>
            <w:tcW w:w="2986" w:type="dxa"/>
            <w:shd w:val="clear" w:color="auto" w:fill="auto"/>
            <w:noWrap w:val="0"/>
            <w:vAlign w:val="top"/>
          </w:tcPr>
          <w:p w14:paraId="528869E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固含量≥88%；</w:t>
            </w:r>
          </w:p>
          <w:p w14:paraId="54FD2F8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丙烯酰胺单体含量≤0.1%；</w:t>
            </w:r>
          </w:p>
          <w:p w14:paraId="4196C25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溶解时间≤60min；</w:t>
            </w:r>
          </w:p>
          <w:p w14:paraId="0465174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筛余物（1.00mm筛网≤5%；筛余物（180μm筛网≤85%；水不溶物≤0.3%；</w:t>
            </w:r>
          </w:p>
          <w:p w14:paraId="3179379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氯化物含量≤0.05%；</w:t>
            </w:r>
          </w:p>
          <w:p w14:paraId="453250DD">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硫酸盐含量≤0.05%；</w:t>
            </w:r>
          </w:p>
          <w:p w14:paraId="289ABFD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 xml:space="preserve">参照GB/T31246-2014标准执行 </w:t>
            </w:r>
          </w:p>
        </w:tc>
        <w:tc>
          <w:tcPr>
            <w:tcW w:w="1337" w:type="dxa"/>
            <w:shd w:val="clear" w:color="auto" w:fill="auto"/>
            <w:noWrap w:val="0"/>
            <w:vAlign w:val="top"/>
          </w:tcPr>
          <w:p w14:paraId="32D742F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脱泥车间辅助絮凝污泥脱水</w:t>
            </w:r>
          </w:p>
          <w:p w14:paraId="0D49375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1025" w:type="dxa"/>
            <w:shd w:val="clear" w:color="auto" w:fill="auto"/>
            <w:noWrap w:val="0"/>
            <w:vAlign w:val="top"/>
          </w:tcPr>
          <w:p w14:paraId="3FA28E2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1274" w:type="dxa"/>
            <w:shd w:val="clear" w:color="auto" w:fill="auto"/>
            <w:noWrap w:val="0"/>
            <w:vAlign w:val="top"/>
          </w:tcPr>
          <w:p w14:paraId="69A2306A">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1743" w:type="dxa"/>
            <w:noWrap w:val="0"/>
            <w:vAlign w:val="top"/>
          </w:tcPr>
          <w:p w14:paraId="3F5EF71C">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1C71CFAB">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4A40961F">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19ECE706">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34DC4E86">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08A26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439DE0B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4</w:t>
            </w:r>
          </w:p>
        </w:tc>
        <w:tc>
          <w:tcPr>
            <w:tcW w:w="876" w:type="dxa"/>
            <w:shd w:val="clear" w:color="auto" w:fill="auto"/>
            <w:noWrap w:val="0"/>
            <w:vAlign w:val="center"/>
          </w:tcPr>
          <w:p w14:paraId="30BCB4C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消泡剂</w:t>
            </w:r>
          </w:p>
        </w:tc>
        <w:tc>
          <w:tcPr>
            <w:tcW w:w="2986" w:type="dxa"/>
            <w:shd w:val="clear" w:color="auto" w:fill="auto"/>
            <w:noWrap w:val="0"/>
            <w:vAlign w:val="top"/>
          </w:tcPr>
          <w:p w14:paraId="06FD4CB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乳白色粘稠液体，粘度800-1500mpa.s</w:t>
            </w:r>
          </w:p>
        </w:tc>
        <w:tc>
          <w:tcPr>
            <w:tcW w:w="1337" w:type="dxa"/>
            <w:shd w:val="clear" w:color="auto" w:fill="auto"/>
            <w:noWrap w:val="0"/>
            <w:vAlign w:val="top"/>
          </w:tcPr>
          <w:p w14:paraId="4E577DD0">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用于生化池泡沫消除</w:t>
            </w:r>
          </w:p>
        </w:tc>
        <w:tc>
          <w:tcPr>
            <w:tcW w:w="1025" w:type="dxa"/>
            <w:shd w:val="clear" w:color="auto" w:fill="auto"/>
            <w:noWrap w:val="0"/>
            <w:vAlign w:val="top"/>
          </w:tcPr>
          <w:p w14:paraId="58E3061E">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1274" w:type="dxa"/>
            <w:shd w:val="clear" w:color="auto" w:fill="auto"/>
            <w:noWrap w:val="0"/>
            <w:vAlign w:val="top"/>
          </w:tcPr>
          <w:p w14:paraId="71B9F4B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1743" w:type="dxa"/>
            <w:noWrap w:val="0"/>
            <w:vAlign w:val="top"/>
          </w:tcPr>
          <w:p w14:paraId="4E77D41B">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65CECAF6">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1236588F">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4AAF14A8">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4B8CDF00">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5C6C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1152B13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5</w:t>
            </w:r>
          </w:p>
        </w:tc>
        <w:tc>
          <w:tcPr>
            <w:tcW w:w="876" w:type="dxa"/>
            <w:shd w:val="clear" w:color="auto" w:fill="auto"/>
            <w:noWrap w:val="0"/>
            <w:vAlign w:val="center"/>
          </w:tcPr>
          <w:p w14:paraId="61331A4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聚合氯化铝（固态</w:t>
            </w:r>
          </w:p>
        </w:tc>
        <w:tc>
          <w:tcPr>
            <w:tcW w:w="2986" w:type="dxa"/>
            <w:shd w:val="clear" w:color="auto" w:fill="auto"/>
            <w:noWrap w:val="0"/>
            <w:vAlign w:val="top"/>
          </w:tcPr>
          <w:p w14:paraId="05504D25">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氯化铝≥28%</w:t>
            </w:r>
          </w:p>
        </w:tc>
        <w:tc>
          <w:tcPr>
            <w:tcW w:w="1337" w:type="dxa"/>
            <w:shd w:val="clear" w:color="auto" w:fill="auto"/>
            <w:noWrap w:val="0"/>
            <w:vAlign w:val="top"/>
          </w:tcPr>
          <w:p w14:paraId="7019161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气浮设备混凝加药</w:t>
            </w:r>
          </w:p>
        </w:tc>
        <w:tc>
          <w:tcPr>
            <w:tcW w:w="1025" w:type="dxa"/>
            <w:shd w:val="clear" w:color="auto" w:fill="auto"/>
            <w:noWrap w:val="0"/>
            <w:vAlign w:val="top"/>
          </w:tcPr>
          <w:p w14:paraId="001DD4DF">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12</w:t>
            </w:r>
          </w:p>
        </w:tc>
        <w:tc>
          <w:tcPr>
            <w:tcW w:w="1274" w:type="dxa"/>
            <w:shd w:val="clear" w:color="auto" w:fill="auto"/>
            <w:noWrap w:val="0"/>
            <w:vAlign w:val="top"/>
          </w:tcPr>
          <w:p w14:paraId="30AA2CA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6-36</w:t>
            </w:r>
          </w:p>
        </w:tc>
        <w:tc>
          <w:tcPr>
            <w:tcW w:w="1743" w:type="dxa"/>
            <w:noWrap w:val="0"/>
            <w:vAlign w:val="top"/>
          </w:tcPr>
          <w:p w14:paraId="218FF18E">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29455542">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1AB97238">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08846672">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vMerge w:val="continue"/>
            <w:noWrap w:val="0"/>
            <w:vAlign w:val="center"/>
          </w:tcPr>
          <w:p w14:paraId="5BDA9671">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r w14:paraId="23D51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22" w:type="dxa"/>
            <w:noWrap w:val="0"/>
            <w:vAlign w:val="center"/>
          </w:tcPr>
          <w:p w14:paraId="198A066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6</w:t>
            </w:r>
          </w:p>
        </w:tc>
        <w:tc>
          <w:tcPr>
            <w:tcW w:w="876" w:type="dxa"/>
            <w:shd w:val="clear" w:color="auto" w:fill="auto"/>
            <w:noWrap w:val="0"/>
            <w:vAlign w:val="center"/>
          </w:tcPr>
          <w:p w14:paraId="77FC4B4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氢氧化钠（液体）</w:t>
            </w:r>
          </w:p>
          <w:p w14:paraId="3800C3A9">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p>
        </w:tc>
        <w:tc>
          <w:tcPr>
            <w:tcW w:w="2986" w:type="dxa"/>
            <w:shd w:val="clear" w:color="auto" w:fill="auto"/>
            <w:noWrap w:val="0"/>
            <w:vAlign w:val="top"/>
          </w:tcPr>
          <w:p w14:paraId="5C49F0C1">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外观:均质液态;浓度 50%，相对密度2.130，熔点318.4℃，沸点1390℃;</w:t>
            </w:r>
          </w:p>
        </w:tc>
        <w:tc>
          <w:tcPr>
            <w:tcW w:w="1337" w:type="dxa"/>
            <w:shd w:val="clear" w:color="auto" w:fill="auto"/>
            <w:noWrap w:val="0"/>
            <w:vAlign w:val="top"/>
          </w:tcPr>
          <w:p w14:paraId="4A5CFD7B">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调节PH</w:t>
            </w:r>
          </w:p>
        </w:tc>
        <w:tc>
          <w:tcPr>
            <w:tcW w:w="1025" w:type="dxa"/>
            <w:shd w:val="clear" w:color="auto" w:fill="auto"/>
            <w:noWrap w:val="0"/>
            <w:vAlign w:val="top"/>
          </w:tcPr>
          <w:p w14:paraId="48711167">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80</w:t>
            </w:r>
          </w:p>
        </w:tc>
        <w:tc>
          <w:tcPr>
            <w:tcW w:w="1274" w:type="dxa"/>
            <w:shd w:val="clear" w:color="auto" w:fill="auto"/>
            <w:noWrap w:val="0"/>
            <w:vAlign w:val="top"/>
          </w:tcPr>
          <w:p w14:paraId="6CE01006">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6</w:t>
            </w:r>
          </w:p>
        </w:tc>
        <w:tc>
          <w:tcPr>
            <w:tcW w:w="1743" w:type="dxa"/>
            <w:noWrap w:val="0"/>
            <w:vAlign w:val="top"/>
          </w:tcPr>
          <w:p w14:paraId="311C4A4C">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46" w:type="dxa"/>
            <w:noWrap w:val="0"/>
            <w:vAlign w:val="top"/>
          </w:tcPr>
          <w:p w14:paraId="64C66CA9">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825" w:type="dxa"/>
            <w:noWrap w:val="0"/>
            <w:vAlign w:val="top"/>
          </w:tcPr>
          <w:p w14:paraId="5C255EEE">
            <w:pPr>
              <w:pStyle w:val="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val="0"/>
                <w:bCs w:val="0"/>
                <w:sz w:val="24"/>
                <w:szCs w:val="24"/>
                <w:highlight w:val="none"/>
                <w:vertAlign w:val="baseline"/>
                <w:lang w:val="en-US" w:eastAsia="zh-CN"/>
              </w:rPr>
            </w:pPr>
          </w:p>
        </w:tc>
        <w:tc>
          <w:tcPr>
            <w:tcW w:w="1024" w:type="dxa"/>
            <w:noWrap w:val="0"/>
            <w:vAlign w:val="center"/>
          </w:tcPr>
          <w:p w14:paraId="17636FEF">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c>
          <w:tcPr>
            <w:tcW w:w="1810" w:type="dxa"/>
            <w:noWrap w:val="0"/>
            <w:vAlign w:val="center"/>
          </w:tcPr>
          <w:p w14:paraId="496C7CFA">
            <w:pPr>
              <w:pStyle w:val="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 w:val="0"/>
                <w:bCs w:val="0"/>
                <w:sz w:val="24"/>
                <w:szCs w:val="24"/>
                <w:highlight w:val="none"/>
                <w:vertAlign w:val="baseline"/>
                <w:lang w:val="en-US" w:eastAsia="zh-CN"/>
              </w:rPr>
            </w:pPr>
          </w:p>
        </w:tc>
      </w:tr>
    </w:tbl>
    <w:p w14:paraId="70EF8B48">
      <w:pPr>
        <w:spacing w:line="360" w:lineRule="auto"/>
        <w:ind w:left="261"/>
        <w:rPr>
          <w:rFonts w:hint="eastAsia" w:ascii="宋体" w:hAnsi="宋体" w:eastAsia="宋体" w:cs="宋体"/>
          <w:sz w:val="24"/>
          <w:szCs w:val="24"/>
        </w:rPr>
      </w:pPr>
    </w:p>
    <w:p w14:paraId="480FA45E">
      <w:pPr>
        <w:jc w:val="center"/>
      </w:pPr>
      <w:r>
        <w:rPr>
          <w:rFonts w:hint="eastAsia" w:ascii="宋体" w:hAnsi="宋体" w:eastAsia="宋体" w:cs="宋体"/>
          <w:color w:val="auto"/>
          <w:sz w:val="24"/>
          <w:szCs w:val="24"/>
        </w:rPr>
        <w:br w:type="page"/>
      </w:r>
    </w:p>
    <w:p w14:paraId="036286DF">
      <w:pPr>
        <w:pStyle w:val="13"/>
        <w:sectPr>
          <w:footerReference r:id="rId6" w:type="default"/>
          <w:pgSz w:w="16839" w:h="11906" w:orient="landscape"/>
          <w:pgMar w:top="1687" w:right="1431" w:bottom="997" w:left="1150" w:header="0" w:footer="972" w:gutter="0"/>
          <w:cols w:space="720" w:num="1"/>
        </w:sectPr>
      </w:pPr>
    </w:p>
    <w:p w14:paraId="71F09A23">
      <w:pPr>
        <w:pStyle w:val="6"/>
      </w:pPr>
    </w:p>
    <w:p w14:paraId="3622BF39">
      <w:pPr>
        <w:spacing w:line="360" w:lineRule="auto"/>
        <w:ind w:left="51"/>
        <w:rPr>
          <w:rFonts w:hint="eastAsia" w:ascii="宋体" w:hAnsi="宋体" w:eastAsia="宋体" w:cs="宋体"/>
          <w:sz w:val="24"/>
          <w:szCs w:val="24"/>
        </w:rPr>
      </w:pPr>
      <w:r>
        <w:rPr>
          <w:rFonts w:hint="eastAsia" w:ascii="宋体" w:hAnsi="宋体" w:eastAsia="宋体" w:cs="宋体"/>
          <w:spacing w:val="3"/>
          <w:sz w:val="24"/>
          <w:szCs w:val="24"/>
        </w:rPr>
        <w:t>附件</w:t>
      </w:r>
      <w:r>
        <w:rPr>
          <w:rFonts w:hint="eastAsia" w:ascii="宋体" w:hAnsi="宋体" w:eastAsia="宋体" w:cs="宋体"/>
          <w:spacing w:val="3"/>
          <w:sz w:val="24"/>
          <w:szCs w:val="24"/>
          <w:lang w:val="en-US" w:eastAsia="zh-CN"/>
        </w:rPr>
        <w:t>3</w:t>
      </w:r>
      <w:r>
        <w:rPr>
          <w:rFonts w:hint="eastAsia" w:ascii="宋体" w:hAnsi="宋体" w:eastAsia="宋体" w:cs="宋体"/>
          <w:spacing w:val="3"/>
          <w:sz w:val="24"/>
          <w:szCs w:val="24"/>
        </w:rPr>
        <w:t>：资格证明文件及其他重要资</w:t>
      </w:r>
      <w:r>
        <w:rPr>
          <w:rFonts w:hint="eastAsia" w:ascii="宋体" w:hAnsi="宋体" w:eastAsia="宋体" w:cs="宋体"/>
          <w:sz w:val="24"/>
          <w:szCs w:val="24"/>
        </w:rPr>
        <w:t>料</w:t>
      </w:r>
    </w:p>
    <w:p w14:paraId="6E0EAC0B">
      <w:pPr>
        <w:spacing w:line="360" w:lineRule="auto"/>
        <w:ind w:left="226"/>
        <w:rPr>
          <w:rFonts w:hint="eastAsia" w:ascii="宋体" w:hAnsi="宋体" w:eastAsia="宋体" w:cs="宋体"/>
          <w:sz w:val="24"/>
          <w:szCs w:val="24"/>
        </w:rPr>
      </w:pPr>
      <w:r>
        <w:rPr>
          <w:rFonts w:hint="eastAsia" w:ascii="宋体" w:hAnsi="宋体" w:eastAsia="宋体" w:cs="宋体"/>
          <w:spacing w:val="7"/>
          <w:sz w:val="24"/>
          <w:szCs w:val="24"/>
        </w:rPr>
        <w:t>(一)</w:t>
      </w:r>
      <w:r>
        <w:rPr>
          <w:rFonts w:hint="eastAsia" w:ascii="宋体" w:hAnsi="宋体" w:eastAsia="宋体" w:cs="宋体"/>
          <w:spacing w:val="7"/>
          <w:sz w:val="24"/>
          <w:szCs w:val="24"/>
          <w14:textOutline w14:w="5105" w14:cap="sq" w14:cmpd="sng" w14:algn="ctr">
            <w14:solidFill>
              <w14:srgbClr w14:val="000000"/>
            </w14:solidFill>
            <w14:prstDash w14:val="solid"/>
            <w14:bevel/>
          </w14:textOutline>
        </w:rPr>
        <w:t>营业执</w:t>
      </w:r>
      <w:r>
        <w:rPr>
          <w:rFonts w:hint="eastAsia" w:ascii="宋体" w:hAnsi="宋体" w:eastAsia="宋体" w:cs="宋体"/>
          <w:spacing w:val="5"/>
          <w:sz w:val="24"/>
          <w:szCs w:val="24"/>
          <w14:textOutline w14:w="5105" w14:cap="sq" w14:cmpd="sng" w14:algn="ctr">
            <w14:solidFill>
              <w14:srgbClr w14:val="000000"/>
            </w14:solidFill>
            <w14:prstDash w14:val="solid"/>
            <w14:bevel/>
          </w14:textOutline>
        </w:rPr>
        <w:t>照</w:t>
      </w:r>
    </w:p>
    <w:p w14:paraId="43EB26FE">
      <w:pPr>
        <w:spacing w:line="360" w:lineRule="auto"/>
        <w:ind w:left="226"/>
        <w:rPr>
          <w:rFonts w:hint="eastAsia" w:ascii="宋体" w:hAnsi="宋体" w:eastAsia="宋体" w:cs="宋体"/>
          <w:sz w:val="24"/>
          <w:szCs w:val="24"/>
        </w:rPr>
      </w:pPr>
      <w:r>
        <w:rPr>
          <w:rFonts w:hint="eastAsia" w:ascii="宋体" w:hAnsi="宋体" w:eastAsia="宋体" w:cs="宋体"/>
          <w:spacing w:val="21"/>
          <w:sz w:val="24"/>
          <w:szCs w:val="24"/>
        </w:rPr>
        <w:t>(</w:t>
      </w:r>
      <w:r>
        <w:rPr>
          <w:rFonts w:hint="eastAsia" w:ascii="宋体" w:hAnsi="宋体" w:eastAsia="宋体" w:cs="宋体"/>
          <w:spacing w:val="17"/>
          <w:sz w:val="24"/>
          <w:szCs w:val="24"/>
        </w:rPr>
        <w:t>二)</w:t>
      </w:r>
      <w:r>
        <w:rPr>
          <w:rFonts w:hint="eastAsia" w:ascii="宋体" w:hAnsi="宋体" w:eastAsia="宋体" w:cs="宋体"/>
          <w:spacing w:val="14"/>
          <w:sz w:val="24"/>
          <w:szCs w:val="24"/>
          <w14:textOutline w14:w="5105" w14:cap="sq" w14:cmpd="sng" w14:algn="ctr">
            <w14:solidFill>
              <w14:srgbClr w14:val="000000"/>
            </w14:solidFill>
            <w14:prstDash w14:val="solid"/>
            <w14:bevel/>
          </w14:textOutline>
        </w:rPr>
        <w:t>纳税证明</w:t>
      </w:r>
    </w:p>
    <w:p w14:paraId="2F43C800">
      <w:pPr>
        <w:spacing w:line="360" w:lineRule="auto"/>
        <w:ind w:left="226"/>
        <w:rPr>
          <w:rFonts w:hint="eastAsia" w:ascii="宋体" w:hAnsi="宋体" w:eastAsia="宋体" w:cs="宋体"/>
          <w:sz w:val="24"/>
          <w:szCs w:val="24"/>
        </w:rPr>
      </w:pPr>
      <w:r>
        <w:rPr>
          <w:rFonts w:hint="eastAsia" w:ascii="宋体" w:hAnsi="宋体" w:eastAsia="宋体" w:cs="宋体"/>
          <w:spacing w:val="16"/>
          <w:position w:val="11"/>
          <w:sz w:val="24"/>
          <w:szCs w:val="24"/>
        </w:rPr>
        <w:t>(</w:t>
      </w:r>
      <w:r>
        <w:rPr>
          <w:rFonts w:hint="eastAsia" w:ascii="宋体" w:hAnsi="宋体" w:eastAsia="宋体" w:cs="宋体"/>
          <w:spacing w:val="13"/>
          <w:position w:val="11"/>
          <w:sz w:val="24"/>
          <w:szCs w:val="24"/>
        </w:rPr>
        <w:t>三</w:t>
      </w:r>
      <w:r>
        <w:rPr>
          <w:rFonts w:hint="eastAsia" w:ascii="宋体" w:hAnsi="宋体" w:eastAsia="宋体" w:cs="宋体"/>
          <w:spacing w:val="8"/>
          <w:position w:val="11"/>
          <w:sz w:val="24"/>
          <w:szCs w:val="24"/>
        </w:rPr>
        <w:t>)</w:t>
      </w:r>
      <w:r>
        <w:rPr>
          <w:rFonts w:hint="eastAsia" w:ascii="宋体" w:hAnsi="宋体" w:eastAsia="宋体" w:cs="宋体"/>
          <w:spacing w:val="8"/>
          <w:position w:val="11"/>
          <w:sz w:val="24"/>
          <w:szCs w:val="24"/>
          <w14:textOutline w14:w="5105" w14:cap="sq" w14:cmpd="sng" w14:algn="ctr">
            <w14:solidFill>
              <w14:srgbClr w14:val="000000"/>
            </w14:solidFill>
            <w14:prstDash w14:val="solid"/>
            <w14:bevel/>
          </w14:textOutline>
        </w:rPr>
        <w:t>法定代表人授权委托书(原件)</w:t>
      </w:r>
    </w:p>
    <w:p w14:paraId="565C66CA">
      <w:pPr>
        <w:spacing w:line="360" w:lineRule="auto"/>
        <w:ind w:left="33"/>
        <w:rPr>
          <w:rFonts w:hint="eastAsia" w:ascii="宋体" w:hAnsi="宋体" w:eastAsia="宋体" w:cs="宋体"/>
          <w:sz w:val="24"/>
          <w:szCs w:val="24"/>
        </w:rPr>
      </w:pPr>
      <w:r>
        <w:rPr>
          <w:rFonts w:hint="eastAsia" w:ascii="宋体" w:hAnsi="宋体" w:eastAsia="宋体" w:cs="宋体"/>
          <w:spacing w:val="17"/>
          <w:sz w:val="24"/>
          <w:szCs w:val="24"/>
          <w14:textOutline w14:w="5105" w14:cap="sq" w14:cmpd="sng" w14:algn="ctr">
            <w14:solidFill>
              <w14:srgbClr w14:val="000000"/>
            </w14:solidFill>
            <w14:prstDash w14:val="solid"/>
            <w14:bevel/>
          </w14:textOutline>
        </w:rPr>
        <w:t>(</w:t>
      </w:r>
      <w:r>
        <w:rPr>
          <w:rFonts w:hint="eastAsia" w:ascii="宋体" w:hAnsi="宋体" w:eastAsia="宋体" w:cs="宋体"/>
          <w:spacing w:val="14"/>
          <w:sz w:val="24"/>
          <w:szCs w:val="24"/>
          <w14:textOutline w14:w="5105" w14:cap="sq" w14:cmpd="sng" w14:algn="ctr">
            <w14:solidFill>
              <w14:srgbClr w14:val="000000"/>
            </w14:solidFill>
            <w14:prstDash w14:val="solid"/>
            <w14:bevel/>
          </w14:textOutline>
        </w:rPr>
        <w:t>采购人名称)</w:t>
      </w:r>
      <w:r>
        <w:rPr>
          <w:rFonts w:hint="eastAsia" w:ascii="宋体" w:hAnsi="宋体" w:eastAsia="宋体" w:cs="宋体"/>
          <w:spacing w:val="14"/>
          <w:sz w:val="24"/>
          <w:szCs w:val="24"/>
        </w:rPr>
        <w:t xml:space="preserve"> </w:t>
      </w:r>
      <w:r>
        <w:rPr>
          <w:rFonts w:hint="eastAsia" w:ascii="宋体" w:hAnsi="宋体" w:eastAsia="宋体" w:cs="宋体"/>
          <w:spacing w:val="14"/>
          <w:sz w:val="24"/>
          <w:szCs w:val="24"/>
          <w14:textOutline w14:w="5105" w14:cap="sq" w14:cmpd="sng" w14:algn="ctr">
            <w14:solidFill>
              <w14:srgbClr w14:val="000000"/>
            </w14:solidFill>
            <w14:prstDash w14:val="solid"/>
            <w14:bevel/>
          </w14:textOutline>
        </w:rPr>
        <w:t>：</w:t>
      </w:r>
    </w:p>
    <w:p w14:paraId="31E03577">
      <w:pPr>
        <w:spacing w:line="360" w:lineRule="auto"/>
        <w:ind w:firstLine="456" w:firstLineChars="200"/>
        <w:rPr>
          <w:rFonts w:hint="eastAsia" w:ascii="宋体" w:hAnsi="宋体" w:eastAsia="宋体" w:cs="宋体"/>
          <w:sz w:val="24"/>
          <w:szCs w:val="24"/>
        </w:rPr>
      </w:pPr>
      <w:r>
        <w:rPr>
          <w:rFonts w:hint="eastAsia" w:ascii="宋体" w:hAnsi="宋体" w:eastAsia="宋体" w:cs="宋体"/>
          <w:spacing w:val="-6"/>
          <w:sz w:val="24"/>
          <w:szCs w:val="24"/>
        </w:rPr>
        <w:t>本人</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(姓名)系</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(供应商名称)的法定代表人，现委托</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(姓名、职务)为我方代理人。代理人根据授权，以我方名义签署、澄清、说明、补正、提交、撤回、修改</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(项目名称、项目编号)响应文件、签订合同和处理有关事宜，其法律后果由我方承担。</w:t>
      </w:r>
      <w:r>
        <w:rPr>
          <w:rFonts w:hint="eastAsia" w:ascii="宋体" w:hAnsi="宋体" w:eastAsia="宋体" w:cs="宋体"/>
          <w:spacing w:val="-1"/>
          <w:sz w:val="24"/>
          <w:szCs w:val="24"/>
        </w:rPr>
        <w:t>代理人无转委托权。</w:t>
      </w:r>
      <w:r>
        <w:rPr>
          <w:rFonts w:hint="eastAsia" w:ascii="宋体" w:hAnsi="宋体" w:eastAsia="宋体" w:cs="宋体"/>
          <w:spacing w:val="-6"/>
          <w:sz w:val="24"/>
          <w:szCs w:val="24"/>
        </w:rPr>
        <w:t>委托期限：</w:t>
      </w:r>
      <w:r>
        <w:rPr>
          <w:rFonts w:hint="eastAsia" w:ascii="宋体" w:hAnsi="宋体" w:eastAsia="宋体" w:cs="宋体"/>
          <w:spacing w:val="-6"/>
          <w:sz w:val="24"/>
          <w:szCs w:val="24"/>
          <w:u w:val="single"/>
        </w:rPr>
        <w:t xml:space="preserve">                         </w:t>
      </w:r>
      <w:r>
        <w:rPr>
          <w:rFonts w:hint="eastAsia" w:ascii="宋体" w:hAnsi="宋体" w:eastAsia="宋体" w:cs="宋体"/>
          <w:spacing w:val="-4"/>
          <w:sz w:val="24"/>
          <w:szCs w:val="24"/>
        </w:rPr>
        <w:t>。</w:t>
      </w:r>
    </w:p>
    <w:p w14:paraId="016FE728">
      <w:pPr>
        <w:spacing w:line="360" w:lineRule="auto"/>
        <w:ind w:left="2123"/>
        <w:rPr>
          <w:rFonts w:hint="eastAsia" w:ascii="宋体" w:hAnsi="宋体" w:eastAsia="宋体" w:cs="宋体"/>
          <w:sz w:val="24"/>
          <w:szCs w:val="24"/>
        </w:rPr>
      </w:pPr>
    </w:p>
    <w:p w14:paraId="3D03A39A">
      <w:pPr>
        <w:spacing w:line="360" w:lineRule="auto"/>
        <w:rPr>
          <w:rFonts w:hint="eastAsia" w:ascii="宋体" w:hAnsi="宋体" w:eastAsia="宋体" w:cs="宋体"/>
          <w:sz w:val="24"/>
          <w:szCs w:val="24"/>
        </w:rPr>
      </w:pPr>
    </w:p>
    <w:p w14:paraId="4FA81C05">
      <w:pPr>
        <w:spacing w:line="360" w:lineRule="auto"/>
        <w:rPr>
          <w:rFonts w:hint="eastAsia" w:ascii="宋体" w:hAnsi="宋体" w:eastAsia="宋体" w:cs="宋体"/>
          <w:sz w:val="24"/>
          <w:szCs w:val="24"/>
        </w:rPr>
      </w:pPr>
    </w:p>
    <w:p w14:paraId="7F47BF48">
      <w:pPr>
        <w:spacing w:line="360" w:lineRule="auto"/>
        <w:rPr>
          <w:rFonts w:hint="eastAsia" w:ascii="宋体" w:hAnsi="宋体" w:eastAsia="宋体" w:cs="宋体"/>
          <w:sz w:val="24"/>
          <w:szCs w:val="24"/>
        </w:rPr>
      </w:pPr>
    </w:p>
    <w:p w14:paraId="7E823AB1">
      <w:pPr>
        <w:spacing w:line="360" w:lineRule="auto"/>
        <w:rPr>
          <w:rFonts w:hint="eastAsia" w:ascii="宋体" w:hAnsi="宋体" w:eastAsia="宋体" w:cs="宋体"/>
          <w:sz w:val="24"/>
          <w:szCs w:val="24"/>
        </w:rPr>
      </w:pPr>
    </w:p>
    <w:p w14:paraId="65129D26">
      <w:pPr>
        <w:spacing w:line="360" w:lineRule="auto"/>
        <w:rPr>
          <w:rFonts w:hint="eastAsia" w:ascii="宋体" w:hAnsi="宋体" w:eastAsia="宋体" w:cs="宋体"/>
          <w:sz w:val="24"/>
          <w:szCs w:val="24"/>
        </w:rPr>
      </w:pPr>
    </w:p>
    <w:p w14:paraId="16239698">
      <w:pPr>
        <w:spacing w:line="360" w:lineRule="auto"/>
        <w:ind w:left="3951" w:right="100" w:hanging="985"/>
        <w:rPr>
          <w:rFonts w:hint="eastAsia" w:ascii="宋体" w:hAnsi="宋体" w:eastAsia="宋体" w:cs="宋体"/>
          <w:sz w:val="24"/>
          <w:szCs w:val="24"/>
        </w:rPr>
      </w:pPr>
      <w:r>
        <w:rPr>
          <w:rFonts w:hint="eastAsia" w:ascii="宋体" w:hAnsi="宋体" w:eastAsia="宋体" w:cs="宋体"/>
          <w:spacing w:val="-6"/>
          <w:sz w:val="24"/>
          <w:szCs w:val="24"/>
        </w:rPr>
        <w:t>法定代表人签字</w:t>
      </w:r>
      <w:r>
        <w:rPr>
          <w:rFonts w:hint="eastAsia" w:ascii="宋体" w:hAnsi="宋体" w:eastAsia="宋体" w:cs="宋体"/>
          <w:spacing w:val="-5"/>
          <w:sz w:val="24"/>
          <w:szCs w:val="24"/>
        </w:rPr>
        <w:t>或</w:t>
      </w:r>
      <w:r>
        <w:rPr>
          <w:rFonts w:hint="eastAsia" w:ascii="宋体" w:hAnsi="宋体" w:eastAsia="宋体" w:cs="宋体"/>
          <w:spacing w:val="-3"/>
          <w:sz w:val="24"/>
          <w:szCs w:val="24"/>
        </w:rPr>
        <w:t>盖章：</w:t>
      </w:r>
      <w:r>
        <w:rPr>
          <w:rFonts w:hint="eastAsia" w:ascii="宋体" w:hAnsi="宋体" w:eastAsia="宋体" w:cs="宋体"/>
          <w:spacing w:val="-3"/>
          <w:sz w:val="24"/>
          <w:szCs w:val="24"/>
          <w:u w:val="single"/>
        </w:rPr>
        <w:t xml:space="preserve">                </w:t>
      </w:r>
    </w:p>
    <w:p w14:paraId="6E550C40">
      <w:pPr>
        <w:spacing w:line="360" w:lineRule="auto"/>
        <w:ind w:left="3951" w:right="100" w:hanging="985"/>
        <w:rPr>
          <w:rFonts w:hint="eastAsia" w:ascii="宋体" w:hAnsi="宋体" w:eastAsia="宋体" w:cs="宋体"/>
          <w:sz w:val="24"/>
          <w:szCs w:val="24"/>
        </w:rPr>
      </w:pPr>
      <w:r>
        <w:rPr>
          <w:rFonts w:hint="eastAsia" w:ascii="宋体" w:hAnsi="宋体" w:eastAsia="宋体" w:cs="宋体"/>
          <w:spacing w:val="-4"/>
          <w:sz w:val="24"/>
          <w:szCs w:val="24"/>
        </w:rPr>
        <w:t>身</w:t>
      </w:r>
      <w:r>
        <w:rPr>
          <w:rFonts w:hint="eastAsia" w:ascii="宋体" w:hAnsi="宋体" w:eastAsia="宋体" w:cs="宋体"/>
          <w:spacing w:val="-3"/>
          <w:sz w:val="24"/>
          <w:szCs w:val="24"/>
        </w:rPr>
        <w:t>份证号码：</w:t>
      </w:r>
      <w:r>
        <w:rPr>
          <w:rFonts w:hint="eastAsia" w:ascii="宋体" w:hAnsi="宋体" w:eastAsia="宋体" w:cs="宋体"/>
          <w:sz w:val="24"/>
          <w:szCs w:val="24"/>
          <w:u w:val="single"/>
        </w:rPr>
        <w:t xml:space="preserve">                         </w:t>
      </w:r>
    </w:p>
    <w:p w14:paraId="4FC3D495">
      <w:pPr>
        <w:spacing w:line="360" w:lineRule="auto"/>
        <w:ind w:left="3943" w:right="100" w:hanging="980"/>
        <w:rPr>
          <w:rFonts w:hint="eastAsia" w:ascii="宋体" w:hAnsi="宋体" w:eastAsia="宋体" w:cs="宋体"/>
          <w:sz w:val="24"/>
          <w:szCs w:val="24"/>
        </w:rPr>
      </w:pPr>
      <w:r>
        <w:rPr>
          <w:rFonts w:hint="eastAsia" w:ascii="宋体" w:hAnsi="宋体" w:eastAsia="宋体" w:cs="宋体"/>
          <w:spacing w:val="-6"/>
          <w:sz w:val="24"/>
          <w:szCs w:val="24"/>
        </w:rPr>
        <w:t>代理人 (</w:t>
      </w:r>
      <w:r>
        <w:rPr>
          <w:rFonts w:hint="eastAsia" w:ascii="宋体" w:hAnsi="宋体" w:eastAsia="宋体" w:cs="宋体"/>
          <w:spacing w:val="-5"/>
          <w:sz w:val="24"/>
          <w:szCs w:val="24"/>
        </w:rPr>
        <w:t>被</w:t>
      </w:r>
      <w:r>
        <w:rPr>
          <w:rFonts w:hint="eastAsia" w:ascii="宋体" w:hAnsi="宋体" w:eastAsia="宋体" w:cs="宋体"/>
          <w:spacing w:val="-3"/>
          <w:sz w:val="24"/>
          <w:szCs w:val="24"/>
        </w:rPr>
        <w:t>授权人) 签字：</w:t>
      </w:r>
      <w:r>
        <w:rPr>
          <w:rFonts w:hint="eastAsia" w:ascii="宋体" w:hAnsi="宋体" w:eastAsia="宋体" w:cs="宋体"/>
          <w:spacing w:val="-3"/>
          <w:sz w:val="24"/>
          <w:szCs w:val="24"/>
          <w:u w:val="single"/>
        </w:rPr>
        <w:t xml:space="preserve">              </w:t>
      </w:r>
    </w:p>
    <w:p w14:paraId="26BF302C">
      <w:pPr>
        <w:spacing w:line="360" w:lineRule="auto"/>
        <w:ind w:left="3943" w:right="100" w:hanging="980"/>
        <w:rPr>
          <w:rFonts w:hint="eastAsia" w:ascii="宋体" w:hAnsi="宋体" w:eastAsia="宋体" w:cs="宋体"/>
          <w:sz w:val="24"/>
          <w:szCs w:val="24"/>
        </w:rPr>
      </w:pPr>
      <w:r>
        <w:rPr>
          <w:rFonts w:hint="eastAsia" w:ascii="宋体" w:hAnsi="宋体" w:eastAsia="宋体" w:cs="宋体"/>
          <w:spacing w:val="-5"/>
          <w:sz w:val="24"/>
          <w:szCs w:val="24"/>
        </w:rPr>
        <w:t>身</w:t>
      </w:r>
      <w:r>
        <w:rPr>
          <w:rFonts w:hint="eastAsia" w:ascii="宋体" w:hAnsi="宋体" w:eastAsia="宋体" w:cs="宋体"/>
          <w:spacing w:val="-4"/>
          <w:sz w:val="24"/>
          <w:szCs w:val="24"/>
        </w:rPr>
        <w:t>份证号码：</w:t>
      </w:r>
      <w:r>
        <w:rPr>
          <w:rFonts w:hint="eastAsia" w:ascii="宋体" w:hAnsi="宋体" w:eastAsia="宋体" w:cs="宋体"/>
          <w:spacing w:val="-4"/>
          <w:sz w:val="24"/>
          <w:szCs w:val="24"/>
          <w:u w:val="single"/>
        </w:rPr>
        <w:t xml:space="preserve">                          </w:t>
      </w:r>
    </w:p>
    <w:p w14:paraId="0FA7CBDF">
      <w:pPr>
        <w:spacing w:line="360" w:lineRule="auto"/>
        <w:ind w:left="3943" w:right="100" w:hanging="980"/>
        <w:rPr>
          <w:rFonts w:hint="eastAsia" w:ascii="宋体" w:hAnsi="宋体" w:eastAsia="宋体" w:cs="宋体"/>
          <w:sz w:val="24"/>
          <w:szCs w:val="24"/>
        </w:rPr>
      </w:pPr>
      <w:r>
        <w:rPr>
          <w:rFonts w:hint="eastAsia" w:ascii="宋体" w:hAnsi="宋体" w:eastAsia="宋体" w:cs="宋体"/>
          <w:spacing w:val="-2"/>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pacing w:val="31"/>
          <w:sz w:val="24"/>
          <w:szCs w:val="24"/>
        </w:rPr>
        <w:t>(</w:t>
      </w:r>
      <w:r>
        <w:rPr>
          <w:rFonts w:hint="eastAsia" w:ascii="宋体" w:hAnsi="宋体" w:eastAsia="宋体" w:cs="宋体"/>
          <w:spacing w:val="30"/>
          <w:sz w:val="24"/>
          <w:szCs w:val="24"/>
        </w:rPr>
        <w:t>盖章)</w:t>
      </w:r>
    </w:p>
    <w:p w14:paraId="3344F338">
      <w:pPr>
        <w:spacing w:line="360" w:lineRule="auto"/>
        <w:ind w:firstLine="2976" w:firstLineChars="1600"/>
        <w:rPr>
          <w:rFonts w:hint="eastAsia" w:ascii="宋体" w:hAnsi="宋体" w:eastAsia="宋体" w:cs="宋体"/>
          <w:sz w:val="24"/>
          <w:szCs w:val="24"/>
        </w:rPr>
      </w:pPr>
      <w:r>
        <w:rPr>
          <w:rFonts w:hint="eastAsia" w:ascii="宋体" w:hAnsi="宋体" w:eastAsia="宋体" w:cs="宋体"/>
          <w:spacing w:val="-27"/>
          <w:sz w:val="24"/>
          <w:szCs w:val="24"/>
        </w:rPr>
        <w:t>日</w:t>
      </w:r>
      <w:r>
        <w:rPr>
          <w:rFonts w:hint="eastAsia" w:ascii="宋体" w:hAnsi="宋体" w:eastAsia="宋体" w:cs="宋体"/>
          <w:spacing w:val="-19"/>
          <w:sz w:val="24"/>
          <w:szCs w:val="24"/>
        </w:rPr>
        <w:t xml:space="preserve">      期 ：</w:t>
      </w:r>
      <w:r>
        <w:rPr>
          <w:rFonts w:hint="eastAsia" w:ascii="宋体" w:hAnsi="宋体" w:eastAsia="宋体" w:cs="宋体"/>
          <w:sz w:val="24"/>
          <w:szCs w:val="24"/>
          <w:u w:val="single"/>
        </w:rPr>
        <w:t xml:space="preserve">                          </w:t>
      </w:r>
    </w:p>
    <w:p w14:paraId="77337093">
      <w:pPr>
        <w:rPr>
          <w:rFonts w:hint="eastAsia" w:ascii="宋体" w:hAnsi="宋体" w:eastAsia="宋体" w:cs="宋体"/>
          <w:spacing w:val="21"/>
          <w:sz w:val="24"/>
          <w:szCs w:val="24"/>
          <w14:textOutline w14:w="3797" w14:cap="sq" w14:cmpd="sng" w14:algn="ctr">
            <w14:solidFill>
              <w14:srgbClr w14:val="000000"/>
            </w14:solidFill>
            <w14:prstDash w14:val="solid"/>
            <w14:bevel/>
          </w14:textOutline>
        </w:rPr>
      </w:pPr>
      <w:r>
        <w:rPr>
          <w:rFonts w:hint="eastAsia" w:ascii="宋体" w:hAnsi="宋体" w:eastAsia="宋体" w:cs="宋体"/>
          <w:spacing w:val="21"/>
          <w:sz w:val="24"/>
          <w:szCs w:val="24"/>
          <w14:textOutline w14:w="3797" w14:cap="sq" w14:cmpd="sng" w14:algn="ctr">
            <w14:solidFill>
              <w14:srgbClr w14:val="000000"/>
            </w14:solidFill>
            <w14:prstDash w14:val="solid"/>
            <w14:bevel/>
          </w14:textOutline>
        </w:rPr>
        <w:br w:type="page"/>
      </w:r>
    </w:p>
    <w:p w14:paraId="0B72B150">
      <w:pPr>
        <w:spacing w:line="360" w:lineRule="auto"/>
        <w:rPr>
          <w:rFonts w:hint="eastAsia" w:ascii="宋体" w:hAnsi="宋体" w:eastAsia="宋体" w:cs="宋体"/>
          <w:sz w:val="24"/>
          <w:szCs w:val="24"/>
        </w:rPr>
      </w:pPr>
      <w:r>
        <w:rPr>
          <w:rFonts w:hint="eastAsia" w:ascii="宋体" w:hAnsi="宋体" w:eastAsia="宋体" w:cs="宋体"/>
          <w:spacing w:val="21"/>
          <w:sz w:val="24"/>
          <w:szCs w:val="24"/>
          <w14:textOutline w14:w="3797" w14:cap="sq" w14:cmpd="sng" w14:algn="ctr">
            <w14:solidFill>
              <w14:srgbClr w14:val="000000"/>
            </w14:solidFill>
            <w14:prstDash w14:val="solid"/>
            <w14:bevel/>
          </w14:textOutline>
        </w:rPr>
        <w:t>(</w:t>
      </w:r>
      <w:r>
        <w:rPr>
          <w:rFonts w:hint="eastAsia" w:ascii="宋体" w:hAnsi="宋体" w:eastAsia="宋体" w:cs="宋体"/>
          <w:spacing w:val="13"/>
          <w:sz w:val="24"/>
          <w:szCs w:val="24"/>
          <w14:textOutline w14:w="3797" w14:cap="sq" w14:cmpd="sng" w14:algn="ctr">
            <w14:solidFill>
              <w14:srgbClr w14:val="000000"/>
            </w14:solidFill>
            <w14:prstDash w14:val="solid"/>
            <w14:bevel/>
          </w14:textOutline>
        </w:rPr>
        <w:t>需附供应商法定代表人、被授权代表人身份证正反面扫描件)</w:t>
      </w:r>
    </w:p>
    <w:p w14:paraId="4A0911EB">
      <w:pPr>
        <w:spacing w:line="360" w:lineRule="auto"/>
        <w:rPr>
          <w:rFonts w:hint="eastAsia" w:ascii="宋体" w:hAnsi="宋体" w:eastAsia="宋体" w:cs="宋体"/>
          <w:sz w:val="24"/>
          <w:szCs w:val="24"/>
        </w:rPr>
      </w:pPr>
    </w:p>
    <w:tbl>
      <w:tblPr>
        <w:tblStyle w:val="19"/>
        <w:tblW w:w="8526"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3"/>
        <w:gridCol w:w="4263"/>
      </w:tblGrid>
      <w:tr w14:paraId="54427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4" w:hRule="atLeast"/>
        </w:trPr>
        <w:tc>
          <w:tcPr>
            <w:tcW w:w="4263" w:type="dxa"/>
          </w:tcPr>
          <w:p w14:paraId="590145A0">
            <w:pPr>
              <w:spacing w:line="360" w:lineRule="auto"/>
              <w:rPr>
                <w:rFonts w:hint="eastAsia" w:ascii="宋体" w:hAnsi="宋体" w:eastAsia="宋体" w:cs="宋体"/>
                <w:sz w:val="24"/>
                <w:szCs w:val="24"/>
              </w:rPr>
            </w:pPr>
          </w:p>
          <w:p w14:paraId="20D9027D">
            <w:pPr>
              <w:spacing w:line="360" w:lineRule="auto"/>
              <w:rPr>
                <w:rFonts w:hint="eastAsia" w:ascii="宋体" w:hAnsi="宋体" w:eastAsia="宋体" w:cs="宋体"/>
                <w:sz w:val="24"/>
                <w:szCs w:val="24"/>
              </w:rPr>
            </w:pPr>
          </w:p>
          <w:p w14:paraId="40413673">
            <w:pPr>
              <w:spacing w:line="360" w:lineRule="auto"/>
              <w:rPr>
                <w:rFonts w:hint="eastAsia" w:ascii="宋体" w:hAnsi="宋体" w:eastAsia="宋体" w:cs="宋体"/>
                <w:sz w:val="24"/>
                <w:szCs w:val="24"/>
              </w:rPr>
            </w:pPr>
          </w:p>
          <w:p w14:paraId="20D2A6BB">
            <w:pPr>
              <w:spacing w:line="360" w:lineRule="auto"/>
              <w:rPr>
                <w:rFonts w:hint="eastAsia" w:ascii="宋体" w:hAnsi="宋体" w:eastAsia="宋体" w:cs="宋体"/>
                <w:sz w:val="24"/>
                <w:szCs w:val="24"/>
              </w:rPr>
            </w:pPr>
          </w:p>
          <w:p w14:paraId="4C531C50">
            <w:pPr>
              <w:spacing w:line="360" w:lineRule="auto"/>
              <w:rPr>
                <w:rFonts w:hint="eastAsia" w:ascii="宋体" w:hAnsi="宋体" w:eastAsia="宋体" w:cs="宋体"/>
                <w:sz w:val="24"/>
                <w:szCs w:val="24"/>
              </w:rPr>
            </w:pPr>
          </w:p>
          <w:p w14:paraId="2B7214BC">
            <w:pPr>
              <w:spacing w:line="360" w:lineRule="auto"/>
              <w:ind w:left="1193"/>
              <w:rPr>
                <w:rFonts w:hint="eastAsia" w:ascii="宋体" w:hAnsi="宋体" w:eastAsia="宋体" w:cs="宋体"/>
                <w:sz w:val="24"/>
                <w:szCs w:val="24"/>
              </w:rPr>
            </w:pPr>
            <w:r>
              <w:rPr>
                <w:rFonts w:hint="eastAsia" w:ascii="宋体" w:hAnsi="宋体" w:eastAsia="宋体" w:cs="宋体"/>
                <w:spacing w:val="15"/>
                <w:sz w:val="24"/>
                <w:szCs w:val="24"/>
                <w14:textOutline w14:w="3797" w14:cap="sq" w14:cmpd="sng" w14:algn="ctr">
                  <w14:solidFill>
                    <w14:srgbClr w14:val="000000"/>
                  </w14:solidFill>
                  <w14:prstDash w14:val="solid"/>
                  <w14:bevel/>
                </w14:textOutline>
              </w:rPr>
              <w:t>被</w:t>
            </w:r>
            <w:r>
              <w:rPr>
                <w:rFonts w:hint="eastAsia" w:ascii="宋体" w:hAnsi="宋体" w:eastAsia="宋体" w:cs="宋体"/>
                <w:spacing w:val="9"/>
                <w:sz w:val="24"/>
                <w:szCs w:val="24"/>
                <w14:textOutline w14:w="3797" w14:cap="sq" w14:cmpd="sng" w14:algn="ctr">
                  <w14:solidFill>
                    <w14:srgbClr w14:val="000000"/>
                  </w14:solidFill>
                  <w14:prstDash w14:val="solid"/>
                  <w14:bevel/>
                </w14:textOutline>
              </w:rPr>
              <w:t>授权人身份证正面</w:t>
            </w:r>
          </w:p>
        </w:tc>
        <w:tc>
          <w:tcPr>
            <w:tcW w:w="4263" w:type="dxa"/>
          </w:tcPr>
          <w:p w14:paraId="52924ACF">
            <w:pPr>
              <w:spacing w:line="360" w:lineRule="auto"/>
              <w:rPr>
                <w:rFonts w:hint="eastAsia" w:ascii="宋体" w:hAnsi="宋体" w:eastAsia="宋体" w:cs="宋体"/>
                <w:sz w:val="24"/>
                <w:szCs w:val="24"/>
              </w:rPr>
            </w:pPr>
          </w:p>
          <w:p w14:paraId="514CD139">
            <w:pPr>
              <w:spacing w:line="360" w:lineRule="auto"/>
              <w:rPr>
                <w:rFonts w:hint="eastAsia" w:ascii="宋体" w:hAnsi="宋体" w:eastAsia="宋体" w:cs="宋体"/>
                <w:sz w:val="24"/>
                <w:szCs w:val="24"/>
              </w:rPr>
            </w:pPr>
          </w:p>
          <w:p w14:paraId="0B035260">
            <w:pPr>
              <w:spacing w:line="360" w:lineRule="auto"/>
              <w:rPr>
                <w:rFonts w:hint="eastAsia" w:ascii="宋体" w:hAnsi="宋体" w:eastAsia="宋体" w:cs="宋体"/>
                <w:sz w:val="24"/>
                <w:szCs w:val="24"/>
              </w:rPr>
            </w:pPr>
          </w:p>
          <w:p w14:paraId="197BD81C">
            <w:pPr>
              <w:spacing w:line="360" w:lineRule="auto"/>
              <w:rPr>
                <w:rFonts w:hint="eastAsia" w:ascii="宋体" w:hAnsi="宋体" w:eastAsia="宋体" w:cs="宋体"/>
                <w:sz w:val="24"/>
                <w:szCs w:val="24"/>
              </w:rPr>
            </w:pPr>
          </w:p>
          <w:p w14:paraId="3F1E7C98">
            <w:pPr>
              <w:spacing w:line="360" w:lineRule="auto"/>
              <w:rPr>
                <w:rFonts w:hint="eastAsia" w:ascii="宋体" w:hAnsi="宋体" w:eastAsia="宋体" w:cs="宋体"/>
                <w:sz w:val="24"/>
                <w:szCs w:val="24"/>
              </w:rPr>
            </w:pPr>
          </w:p>
          <w:p w14:paraId="0F9EA591">
            <w:pPr>
              <w:spacing w:line="360" w:lineRule="auto"/>
              <w:ind w:left="1190"/>
              <w:rPr>
                <w:rFonts w:hint="eastAsia" w:ascii="宋体" w:hAnsi="宋体" w:eastAsia="宋体" w:cs="宋体"/>
                <w:sz w:val="24"/>
                <w:szCs w:val="24"/>
              </w:rPr>
            </w:pPr>
            <w:r>
              <w:rPr>
                <w:rFonts w:hint="eastAsia" w:ascii="宋体" w:hAnsi="宋体" w:eastAsia="宋体" w:cs="宋体"/>
                <w:spacing w:val="15"/>
                <w:sz w:val="24"/>
                <w:szCs w:val="24"/>
                <w14:textOutline w14:w="3797" w14:cap="sq" w14:cmpd="sng" w14:algn="ctr">
                  <w14:solidFill>
                    <w14:srgbClr w14:val="000000"/>
                  </w14:solidFill>
                  <w14:prstDash w14:val="solid"/>
                  <w14:bevel/>
                </w14:textOutline>
              </w:rPr>
              <w:t>被</w:t>
            </w:r>
            <w:r>
              <w:rPr>
                <w:rFonts w:hint="eastAsia" w:ascii="宋体" w:hAnsi="宋体" w:eastAsia="宋体" w:cs="宋体"/>
                <w:spacing w:val="9"/>
                <w:sz w:val="24"/>
                <w:szCs w:val="24"/>
                <w14:textOutline w14:w="3797" w14:cap="sq" w14:cmpd="sng" w14:algn="ctr">
                  <w14:solidFill>
                    <w14:srgbClr w14:val="000000"/>
                  </w14:solidFill>
                  <w14:prstDash w14:val="solid"/>
                  <w14:bevel/>
                </w14:textOutline>
              </w:rPr>
              <w:t>授权人身份证反面</w:t>
            </w:r>
          </w:p>
        </w:tc>
      </w:tr>
      <w:tr w14:paraId="62C98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4" w:hRule="atLeast"/>
        </w:trPr>
        <w:tc>
          <w:tcPr>
            <w:tcW w:w="4263" w:type="dxa"/>
          </w:tcPr>
          <w:p w14:paraId="14DE2396">
            <w:pPr>
              <w:spacing w:line="360" w:lineRule="auto"/>
              <w:rPr>
                <w:rFonts w:hint="eastAsia" w:ascii="宋体" w:hAnsi="宋体" w:eastAsia="宋体" w:cs="宋体"/>
                <w:sz w:val="24"/>
                <w:szCs w:val="24"/>
              </w:rPr>
            </w:pPr>
          </w:p>
          <w:p w14:paraId="2908009E">
            <w:pPr>
              <w:spacing w:line="360" w:lineRule="auto"/>
              <w:rPr>
                <w:rFonts w:hint="eastAsia" w:ascii="宋体" w:hAnsi="宋体" w:eastAsia="宋体" w:cs="宋体"/>
                <w:sz w:val="24"/>
                <w:szCs w:val="24"/>
              </w:rPr>
            </w:pPr>
          </w:p>
          <w:p w14:paraId="330C800C">
            <w:pPr>
              <w:spacing w:line="360" w:lineRule="auto"/>
              <w:rPr>
                <w:rFonts w:hint="eastAsia" w:ascii="宋体" w:hAnsi="宋体" w:eastAsia="宋体" w:cs="宋体"/>
                <w:sz w:val="24"/>
                <w:szCs w:val="24"/>
              </w:rPr>
            </w:pPr>
          </w:p>
          <w:p w14:paraId="01990D40">
            <w:pPr>
              <w:spacing w:line="360" w:lineRule="auto"/>
              <w:rPr>
                <w:rFonts w:hint="eastAsia" w:ascii="宋体" w:hAnsi="宋体" w:eastAsia="宋体" w:cs="宋体"/>
                <w:sz w:val="24"/>
                <w:szCs w:val="24"/>
              </w:rPr>
            </w:pPr>
          </w:p>
          <w:p w14:paraId="679E0F43">
            <w:pPr>
              <w:spacing w:line="360" w:lineRule="auto"/>
              <w:rPr>
                <w:rFonts w:hint="eastAsia" w:ascii="宋体" w:hAnsi="宋体" w:eastAsia="宋体" w:cs="宋体"/>
                <w:sz w:val="24"/>
                <w:szCs w:val="24"/>
              </w:rPr>
            </w:pPr>
          </w:p>
          <w:p w14:paraId="35BC7454">
            <w:pPr>
              <w:spacing w:line="360" w:lineRule="auto"/>
              <w:ind w:left="1088"/>
              <w:rPr>
                <w:rFonts w:hint="eastAsia" w:ascii="宋体" w:hAnsi="宋体" w:eastAsia="宋体" w:cs="宋体"/>
                <w:sz w:val="24"/>
                <w:szCs w:val="24"/>
              </w:rPr>
            </w:pPr>
            <w:r>
              <w:rPr>
                <w:rFonts w:hint="eastAsia" w:ascii="宋体" w:hAnsi="宋体" w:eastAsia="宋体" w:cs="宋体"/>
                <w:spacing w:val="10"/>
                <w:sz w:val="24"/>
                <w:szCs w:val="24"/>
                <w14:textOutline w14:w="3797" w14:cap="sq" w14:cmpd="sng" w14:algn="ctr">
                  <w14:solidFill>
                    <w14:srgbClr w14:val="000000"/>
                  </w14:solidFill>
                  <w14:prstDash w14:val="solid"/>
                  <w14:bevel/>
                </w14:textOutline>
              </w:rPr>
              <w:t>法定代表人身份证正</w:t>
            </w:r>
            <w:r>
              <w:rPr>
                <w:rFonts w:hint="eastAsia" w:ascii="宋体" w:hAnsi="宋体" w:eastAsia="宋体" w:cs="宋体"/>
                <w:spacing w:val="8"/>
                <w:sz w:val="24"/>
                <w:szCs w:val="24"/>
                <w14:textOutline w14:w="3797" w14:cap="sq" w14:cmpd="sng" w14:algn="ctr">
                  <w14:solidFill>
                    <w14:srgbClr w14:val="000000"/>
                  </w14:solidFill>
                  <w14:prstDash w14:val="solid"/>
                  <w14:bevel/>
                </w14:textOutline>
              </w:rPr>
              <w:t>面</w:t>
            </w:r>
          </w:p>
        </w:tc>
        <w:tc>
          <w:tcPr>
            <w:tcW w:w="4263" w:type="dxa"/>
          </w:tcPr>
          <w:p w14:paraId="19C78A8B">
            <w:pPr>
              <w:spacing w:line="360" w:lineRule="auto"/>
              <w:rPr>
                <w:rFonts w:hint="eastAsia" w:ascii="宋体" w:hAnsi="宋体" w:eastAsia="宋体" w:cs="宋体"/>
                <w:sz w:val="24"/>
                <w:szCs w:val="24"/>
              </w:rPr>
            </w:pPr>
          </w:p>
          <w:p w14:paraId="171AA9AD">
            <w:pPr>
              <w:spacing w:line="360" w:lineRule="auto"/>
              <w:rPr>
                <w:rFonts w:hint="eastAsia" w:ascii="宋体" w:hAnsi="宋体" w:eastAsia="宋体" w:cs="宋体"/>
                <w:sz w:val="24"/>
                <w:szCs w:val="24"/>
              </w:rPr>
            </w:pPr>
          </w:p>
          <w:p w14:paraId="74EC07A5">
            <w:pPr>
              <w:spacing w:line="360" w:lineRule="auto"/>
              <w:rPr>
                <w:rFonts w:hint="eastAsia" w:ascii="宋体" w:hAnsi="宋体" w:eastAsia="宋体" w:cs="宋体"/>
                <w:sz w:val="24"/>
                <w:szCs w:val="24"/>
              </w:rPr>
            </w:pPr>
          </w:p>
          <w:p w14:paraId="1DEE2ED1">
            <w:pPr>
              <w:spacing w:line="360" w:lineRule="auto"/>
              <w:rPr>
                <w:rFonts w:hint="eastAsia" w:ascii="宋体" w:hAnsi="宋体" w:eastAsia="宋体" w:cs="宋体"/>
                <w:sz w:val="24"/>
                <w:szCs w:val="24"/>
              </w:rPr>
            </w:pPr>
          </w:p>
          <w:p w14:paraId="5586D4BA">
            <w:pPr>
              <w:spacing w:line="360" w:lineRule="auto"/>
              <w:rPr>
                <w:rFonts w:hint="eastAsia" w:ascii="宋体" w:hAnsi="宋体" w:eastAsia="宋体" w:cs="宋体"/>
                <w:sz w:val="24"/>
                <w:szCs w:val="24"/>
              </w:rPr>
            </w:pPr>
          </w:p>
          <w:p w14:paraId="309BC461">
            <w:pPr>
              <w:spacing w:line="360" w:lineRule="auto"/>
              <w:ind w:left="1085"/>
              <w:rPr>
                <w:rFonts w:hint="eastAsia" w:ascii="宋体" w:hAnsi="宋体" w:eastAsia="宋体" w:cs="宋体"/>
                <w:sz w:val="24"/>
                <w:szCs w:val="24"/>
              </w:rPr>
            </w:pPr>
            <w:r>
              <w:rPr>
                <w:rFonts w:hint="eastAsia" w:ascii="宋体" w:hAnsi="宋体" w:eastAsia="宋体" w:cs="宋体"/>
                <w:spacing w:val="10"/>
                <w:sz w:val="24"/>
                <w:szCs w:val="24"/>
                <w14:textOutline w14:w="3797" w14:cap="sq" w14:cmpd="sng" w14:algn="ctr">
                  <w14:solidFill>
                    <w14:srgbClr w14:val="000000"/>
                  </w14:solidFill>
                  <w14:prstDash w14:val="solid"/>
                  <w14:bevel/>
                </w14:textOutline>
              </w:rPr>
              <w:t>法定代表人身份证反</w:t>
            </w:r>
            <w:r>
              <w:rPr>
                <w:rFonts w:hint="eastAsia" w:ascii="宋体" w:hAnsi="宋体" w:eastAsia="宋体" w:cs="宋体"/>
                <w:spacing w:val="8"/>
                <w:sz w:val="24"/>
                <w:szCs w:val="24"/>
                <w14:textOutline w14:w="3797" w14:cap="sq" w14:cmpd="sng" w14:algn="ctr">
                  <w14:solidFill>
                    <w14:srgbClr w14:val="000000"/>
                  </w14:solidFill>
                  <w14:prstDash w14:val="solid"/>
                  <w14:bevel/>
                </w14:textOutline>
              </w:rPr>
              <w:t>面</w:t>
            </w:r>
          </w:p>
        </w:tc>
      </w:tr>
    </w:tbl>
    <w:p w14:paraId="68DE4125">
      <w:pPr>
        <w:spacing w:line="360" w:lineRule="auto"/>
        <w:rPr>
          <w:rFonts w:hint="eastAsia" w:ascii="宋体" w:hAnsi="宋体" w:eastAsia="宋体" w:cs="宋体"/>
          <w:sz w:val="24"/>
          <w:szCs w:val="24"/>
        </w:rPr>
      </w:pPr>
    </w:p>
    <w:p w14:paraId="31761982">
      <w:pPr>
        <w:rPr>
          <w:rFonts w:hint="eastAsia" w:ascii="宋体" w:hAnsi="宋体" w:eastAsia="宋体" w:cs="宋体"/>
          <w:spacing w:val="22"/>
          <w:sz w:val="24"/>
          <w:szCs w:val="24"/>
          <w14:textOutline w14:w="3797" w14:cap="sq" w14:cmpd="sng" w14:algn="ctr">
            <w14:solidFill>
              <w14:srgbClr w14:val="000000"/>
            </w14:solidFill>
            <w14:prstDash w14:val="solid"/>
            <w14:bevel/>
          </w14:textOutline>
        </w:rPr>
      </w:pPr>
      <w:r>
        <w:rPr>
          <w:rFonts w:hint="eastAsia" w:ascii="宋体" w:hAnsi="宋体" w:eastAsia="宋体" w:cs="宋体"/>
          <w:spacing w:val="22"/>
          <w:sz w:val="24"/>
          <w:szCs w:val="24"/>
          <w14:textOutline w14:w="3797" w14:cap="sq" w14:cmpd="sng" w14:algn="ctr">
            <w14:solidFill>
              <w14:srgbClr w14:val="000000"/>
            </w14:solidFill>
            <w14:prstDash w14:val="solid"/>
            <w14:bevel/>
          </w14:textOutline>
        </w:rPr>
        <w:br w:type="page"/>
      </w:r>
    </w:p>
    <w:p w14:paraId="1ABD6DBD">
      <w:pPr>
        <w:spacing w:line="360" w:lineRule="auto"/>
        <w:ind w:left="32"/>
        <w:rPr>
          <w:rFonts w:hint="eastAsia" w:ascii="宋体" w:hAnsi="宋体" w:eastAsia="宋体" w:cs="宋体"/>
          <w:sz w:val="24"/>
          <w:szCs w:val="24"/>
        </w:rPr>
      </w:pPr>
      <w:r>
        <w:rPr>
          <w:rFonts w:hint="eastAsia" w:ascii="宋体" w:hAnsi="宋体" w:eastAsia="宋体" w:cs="宋体"/>
          <w:spacing w:val="22"/>
          <w:sz w:val="24"/>
          <w:szCs w:val="24"/>
          <w14:textOutline w14:w="3797" w14:cap="sq" w14:cmpd="sng" w14:algn="ctr">
            <w14:solidFill>
              <w14:srgbClr w14:val="000000"/>
            </w14:solidFill>
            <w14:prstDash w14:val="solid"/>
            <w14:bevel/>
          </w14:textOutline>
        </w:rPr>
        <w:t>(</w:t>
      </w:r>
      <w:r>
        <w:rPr>
          <w:rFonts w:hint="eastAsia" w:ascii="宋体" w:hAnsi="宋体" w:eastAsia="宋体" w:cs="宋体"/>
          <w:spacing w:val="15"/>
          <w:sz w:val="24"/>
          <w:szCs w:val="24"/>
          <w:lang w:val="en-US" w:eastAsia="zh-CN"/>
          <w14:textOutline w14:w="3797" w14:cap="sq" w14:cmpd="sng" w14:algn="ctr">
            <w14:solidFill>
              <w14:srgbClr w14:val="000000"/>
            </w14:solidFill>
            <w14:prstDash w14:val="solid"/>
            <w14:bevel/>
          </w14:textOutline>
        </w:rPr>
        <w:t>四</w:t>
      </w:r>
      <w:r>
        <w:rPr>
          <w:rFonts w:hint="eastAsia" w:ascii="宋体" w:hAnsi="宋体" w:eastAsia="宋体" w:cs="宋体"/>
          <w:spacing w:val="15"/>
          <w:sz w:val="24"/>
          <w:szCs w:val="24"/>
          <w14:textOutline w14:w="3797" w14:cap="sq" w14:cmpd="sng" w14:algn="ctr">
            <w14:solidFill>
              <w14:srgbClr w14:val="000000"/>
            </w14:solidFill>
            <w14:prstDash w14:val="solid"/>
            <w14:bevel/>
          </w14:textOutline>
        </w:rPr>
        <w:t>)</w:t>
      </w:r>
      <w:r>
        <w:rPr>
          <w:rFonts w:hint="eastAsia" w:ascii="宋体" w:hAnsi="宋体" w:eastAsia="宋体" w:cs="宋体"/>
          <w:spacing w:val="15"/>
          <w:sz w:val="24"/>
          <w:szCs w:val="24"/>
        </w:rPr>
        <w:t xml:space="preserve"> </w:t>
      </w:r>
      <w:r>
        <w:rPr>
          <w:rFonts w:hint="eastAsia" w:ascii="宋体" w:hAnsi="宋体" w:eastAsia="宋体" w:cs="宋体"/>
          <w:spacing w:val="15"/>
          <w:sz w:val="24"/>
          <w:szCs w:val="24"/>
          <w14:textOutline w14:w="3797" w14:cap="sq" w14:cmpd="sng" w14:algn="ctr">
            <w14:solidFill>
              <w14:srgbClr w14:val="000000"/>
            </w14:solidFill>
            <w14:prstDash w14:val="solid"/>
            <w14:bevel/>
          </w14:textOutline>
        </w:rPr>
        <w:t>法定代表人身份证明书</w:t>
      </w:r>
    </w:p>
    <w:p w14:paraId="7027B982">
      <w:pPr>
        <w:spacing w:line="360" w:lineRule="auto"/>
        <w:ind w:firstLine="480" w:firstLineChars="200"/>
        <w:rPr>
          <w:rFonts w:hint="eastAsia" w:ascii="宋体" w:hAnsi="宋体" w:eastAsia="宋体" w:cs="宋体"/>
          <w:sz w:val="24"/>
          <w:szCs w:val="24"/>
        </w:rPr>
      </w:pPr>
    </w:p>
    <w:p w14:paraId="3F04A5DD">
      <w:pPr>
        <w:spacing w:line="360" w:lineRule="auto"/>
        <w:ind w:firstLine="508" w:firstLineChars="200"/>
        <w:rPr>
          <w:rFonts w:hint="eastAsia" w:ascii="宋体" w:hAnsi="宋体" w:eastAsia="宋体" w:cs="宋体"/>
          <w:sz w:val="24"/>
          <w:szCs w:val="24"/>
        </w:rPr>
      </w:pPr>
      <w:r>
        <w:rPr>
          <w:rFonts w:hint="eastAsia" w:ascii="宋体" w:hAnsi="宋体" w:eastAsia="宋体" w:cs="宋体"/>
          <w:spacing w:val="7"/>
          <w:sz w:val="24"/>
          <w:szCs w:val="24"/>
        </w:rPr>
        <w:t>供应商名称</w:t>
      </w:r>
      <w:r>
        <w:rPr>
          <w:rFonts w:hint="eastAsia" w:ascii="宋体" w:hAnsi="宋体" w:eastAsia="宋体" w:cs="宋体"/>
          <w:spacing w:val="5"/>
          <w:sz w:val="24"/>
          <w:szCs w:val="24"/>
        </w:rPr>
        <w:t>：</w:t>
      </w:r>
      <w:r>
        <w:rPr>
          <w:rFonts w:hint="eastAsia" w:ascii="宋体" w:hAnsi="宋体" w:eastAsia="宋体" w:cs="宋体"/>
          <w:sz w:val="24"/>
          <w:szCs w:val="24"/>
          <w:u w:val="single"/>
        </w:rPr>
        <w:t xml:space="preserve">                                   </w:t>
      </w:r>
    </w:p>
    <w:p w14:paraId="305BF005">
      <w:pPr>
        <w:spacing w:line="360" w:lineRule="auto"/>
        <w:ind w:firstLine="508" w:firstLineChars="200"/>
        <w:rPr>
          <w:rFonts w:hint="eastAsia" w:ascii="宋体" w:hAnsi="宋体" w:eastAsia="宋体" w:cs="宋体"/>
          <w:sz w:val="24"/>
          <w:szCs w:val="24"/>
          <w:u w:val="single"/>
        </w:rPr>
      </w:pPr>
      <w:r>
        <w:rPr>
          <w:rFonts w:hint="eastAsia" w:ascii="宋体" w:hAnsi="宋体" w:eastAsia="宋体" w:cs="宋体"/>
          <w:spacing w:val="7"/>
          <w:sz w:val="24"/>
          <w:szCs w:val="24"/>
        </w:rPr>
        <w:t>单</w:t>
      </w:r>
      <w:r>
        <w:rPr>
          <w:rFonts w:hint="eastAsia" w:ascii="宋体" w:hAnsi="宋体" w:eastAsia="宋体" w:cs="宋体"/>
          <w:spacing w:val="5"/>
          <w:sz w:val="24"/>
          <w:szCs w:val="24"/>
        </w:rPr>
        <w:t>位性质：</w:t>
      </w:r>
      <w:r>
        <w:rPr>
          <w:rFonts w:hint="eastAsia" w:ascii="宋体" w:hAnsi="宋体" w:eastAsia="宋体" w:cs="宋体"/>
          <w:sz w:val="24"/>
          <w:szCs w:val="24"/>
          <w:u w:val="single"/>
        </w:rPr>
        <w:t xml:space="preserve">                                     </w:t>
      </w:r>
    </w:p>
    <w:p w14:paraId="5213B666">
      <w:pPr>
        <w:spacing w:line="360" w:lineRule="auto"/>
        <w:ind w:firstLine="500" w:firstLineChars="200"/>
        <w:rPr>
          <w:rFonts w:hint="eastAsia" w:ascii="宋体" w:hAnsi="宋体" w:eastAsia="宋体" w:cs="宋体"/>
          <w:sz w:val="24"/>
          <w:szCs w:val="24"/>
        </w:rPr>
      </w:pPr>
      <w:r>
        <w:rPr>
          <w:rFonts w:hint="eastAsia" w:ascii="宋体" w:hAnsi="宋体" w:eastAsia="宋体" w:cs="宋体"/>
          <w:spacing w:val="5"/>
          <w:sz w:val="24"/>
          <w:szCs w:val="24"/>
        </w:rPr>
        <w:t>地址：</w:t>
      </w:r>
      <w:r>
        <w:rPr>
          <w:rFonts w:hint="eastAsia" w:ascii="宋体" w:hAnsi="宋体" w:eastAsia="宋体" w:cs="宋体"/>
          <w:sz w:val="24"/>
          <w:szCs w:val="24"/>
          <w:u w:val="single"/>
        </w:rPr>
        <w:t xml:space="preserve">                                         </w:t>
      </w:r>
    </w:p>
    <w:p w14:paraId="594944F0">
      <w:pPr>
        <w:spacing w:line="360" w:lineRule="auto"/>
        <w:ind w:firstLine="484" w:firstLineChars="200"/>
        <w:rPr>
          <w:rFonts w:hint="eastAsia" w:ascii="宋体" w:hAnsi="宋体" w:eastAsia="宋体" w:cs="宋体"/>
          <w:sz w:val="24"/>
          <w:szCs w:val="24"/>
        </w:rPr>
      </w:pPr>
      <w:r>
        <w:rPr>
          <w:rFonts w:hint="eastAsia" w:ascii="宋体" w:hAnsi="宋体" w:eastAsia="宋体" w:cs="宋体"/>
          <w:spacing w:val="1"/>
          <w:sz w:val="24"/>
          <w:szCs w:val="24"/>
        </w:rPr>
        <w:t>成立时间：</w:t>
      </w:r>
      <w:r>
        <w:rPr>
          <w:rFonts w:hint="eastAsia" w:ascii="宋体" w:hAnsi="宋体" w:eastAsia="宋体" w:cs="宋体"/>
          <w:spacing w:val="1"/>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6AE69BE1">
      <w:pPr>
        <w:spacing w:line="360" w:lineRule="auto"/>
        <w:ind w:firstLine="508" w:firstLineChars="200"/>
        <w:rPr>
          <w:rFonts w:hint="eastAsia" w:ascii="宋体" w:hAnsi="宋体" w:eastAsia="宋体" w:cs="宋体"/>
          <w:sz w:val="24"/>
          <w:szCs w:val="24"/>
        </w:rPr>
      </w:pPr>
      <w:r>
        <w:rPr>
          <w:rFonts w:hint="eastAsia" w:ascii="宋体" w:hAnsi="宋体" w:eastAsia="宋体" w:cs="宋体"/>
          <w:spacing w:val="7"/>
          <w:sz w:val="24"/>
          <w:szCs w:val="24"/>
        </w:rPr>
        <w:t>经</w:t>
      </w:r>
      <w:r>
        <w:rPr>
          <w:rFonts w:hint="eastAsia" w:ascii="宋体" w:hAnsi="宋体" w:eastAsia="宋体" w:cs="宋体"/>
          <w:spacing w:val="5"/>
          <w:sz w:val="24"/>
          <w:szCs w:val="24"/>
        </w:rPr>
        <w:t>营期限：</w:t>
      </w:r>
      <w:r>
        <w:rPr>
          <w:rFonts w:hint="eastAsia" w:ascii="宋体" w:hAnsi="宋体" w:eastAsia="宋体" w:cs="宋体"/>
          <w:sz w:val="24"/>
          <w:szCs w:val="24"/>
          <w:u w:val="single"/>
        </w:rPr>
        <w:t xml:space="preserve">                                   </w:t>
      </w:r>
    </w:p>
    <w:p w14:paraId="2BF6E7C6">
      <w:pPr>
        <w:spacing w:line="360" w:lineRule="auto"/>
        <w:ind w:firstLine="472" w:firstLineChars="200"/>
        <w:rPr>
          <w:rFonts w:hint="eastAsia" w:ascii="宋体" w:hAnsi="宋体" w:eastAsia="宋体" w:cs="宋体"/>
          <w:sz w:val="24"/>
          <w:szCs w:val="24"/>
        </w:rPr>
      </w:pPr>
      <w:r>
        <w:rPr>
          <w:rFonts w:hint="eastAsia" w:ascii="宋体" w:hAnsi="宋体" w:eastAsia="宋体" w:cs="宋体"/>
          <w:spacing w:val="-2"/>
          <w:sz w:val="24"/>
          <w:szCs w:val="24"/>
        </w:rPr>
        <w:t>供应商纳</w:t>
      </w:r>
      <w:r>
        <w:rPr>
          <w:rFonts w:hint="eastAsia" w:ascii="宋体" w:hAnsi="宋体" w:eastAsia="宋体" w:cs="宋体"/>
          <w:spacing w:val="-1"/>
          <w:sz w:val="24"/>
          <w:szCs w:val="24"/>
        </w:rPr>
        <w:t>税人识别号：</w:t>
      </w:r>
      <w:r>
        <w:rPr>
          <w:rFonts w:hint="eastAsia" w:ascii="宋体" w:hAnsi="宋体" w:eastAsia="宋体" w:cs="宋体"/>
          <w:spacing w:val="-1"/>
          <w:sz w:val="24"/>
          <w:szCs w:val="24"/>
          <w:u w:val="single"/>
        </w:rPr>
        <w:t xml:space="preserve">                                   </w:t>
      </w:r>
    </w:p>
    <w:p w14:paraId="3A265319">
      <w:pPr>
        <w:spacing w:line="360" w:lineRule="auto"/>
        <w:ind w:firstLine="440" w:firstLineChars="200"/>
        <w:rPr>
          <w:rFonts w:hint="eastAsia" w:ascii="宋体" w:hAnsi="宋体" w:eastAsia="宋体" w:cs="宋体"/>
          <w:sz w:val="24"/>
          <w:szCs w:val="24"/>
        </w:rPr>
      </w:pPr>
      <w:r>
        <w:rPr>
          <w:rFonts w:hint="eastAsia" w:ascii="宋体" w:hAnsi="宋体" w:eastAsia="宋体" w:cs="宋体"/>
          <w:spacing w:val="-10"/>
          <w:sz w:val="24"/>
          <w:szCs w:val="24"/>
        </w:rPr>
        <w:t>姓名</w:t>
      </w:r>
      <w:r>
        <w:rPr>
          <w:rFonts w:hint="eastAsia" w:ascii="宋体" w:hAnsi="宋体" w:eastAsia="宋体" w:cs="宋体"/>
          <w:spacing w:val="-9"/>
          <w:sz w:val="24"/>
          <w:szCs w:val="24"/>
        </w:rPr>
        <w:t>：</w:t>
      </w:r>
      <w:r>
        <w:rPr>
          <w:rFonts w:hint="eastAsia" w:ascii="宋体" w:hAnsi="宋体" w:eastAsia="宋体" w:cs="宋体"/>
          <w:spacing w:val="-5"/>
          <w:sz w:val="24"/>
          <w:szCs w:val="24"/>
          <w:u w:val="single"/>
        </w:rPr>
        <w:t xml:space="preserve">        </w:t>
      </w:r>
      <w:r>
        <w:rPr>
          <w:rFonts w:hint="eastAsia" w:ascii="宋体" w:hAnsi="宋体" w:eastAsia="宋体" w:cs="宋体"/>
          <w:spacing w:val="-5"/>
          <w:sz w:val="24"/>
          <w:szCs w:val="24"/>
        </w:rPr>
        <w:t>性别：</w:t>
      </w:r>
      <w:r>
        <w:rPr>
          <w:rFonts w:hint="eastAsia" w:ascii="宋体" w:hAnsi="宋体" w:eastAsia="宋体" w:cs="宋体"/>
          <w:spacing w:val="-5"/>
          <w:sz w:val="24"/>
          <w:szCs w:val="24"/>
          <w:u w:val="single"/>
        </w:rPr>
        <w:t xml:space="preserve">       </w:t>
      </w:r>
      <w:r>
        <w:rPr>
          <w:rFonts w:hint="eastAsia" w:ascii="宋体" w:hAnsi="宋体" w:eastAsia="宋体" w:cs="宋体"/>
          <w:spacing w:val="-5"/>
          <w:sz w:val="24"/>
          <w:szCs w:val="24"/>
        </w:rPr>
        <w:t>年龄：</w:t>
      </w:r>
      <w:r>
        <w:rPr>
          <w:rFonts w:hint="eastAsia" w:ascii="宋体" w:hAnsi="宋体" w:eastAsia="宋体" w:cs="宋体"/>
          <w:spacing w:val="-5"/>
          <w:sz w:val="24"/>
          <w:szCs w:val="24"/>
          <w:u w:val="single"/>
        </w:rPr>
        <w:t xml:space="preserve">           </w:t>
      </w:r>
      <w:r>
        <w:rPr>
          <w:rFonts w:hint="eastAsia" w:ascii="宋体" w:hAnsi="宋体" w:eastAsia="宋体" w:cs="宋体"/>
          <w:spacing w:val="-5"/>
          <w:sz w:val="24"/>
          <w:szCs w:val="24"/>
        </w:rPr>
        <w:t>职务：</w:t>
      </w:r>
      <w:r>
        <w:rPr>
          <w:rFonts w:hint="eastAsia" w:ascii="宋体" w:hAnsi="宋体" w:eastAsia="宋体" w:cs="宋体"/>
          <w:spacing w:val="-5"/>
          <w:sz w:val="24"/>
          <w:szCs w:val="24"/>
          <w:u w:val="single"/>
        </w:rPr>
        <w:t xml:space="preserve">        </w:t>
      </w:r>
      <w:r>
        <w:rPr>
          <w:rFonts w:hint="eastAsia" w:ascii="宋体" w:hAnsi="宋体" w:eastAsia="宋体" w:cs="宋体"/>
          <w:spacing w:val="7"/>
          <w:sz w:val="24"/>
          <w:szCs w:val="24"/>
        </w:rPr>
        <w:t>身份证号码</w:t>
      </w:r>
      <w:r>
        <w:rPr>
          <w:rFonts w:hint="eastAsia" w:ascii="宋体" w:hAnsi="宋体" w:eastAsia="宋体" w:cs="宋体"/>
          <w:spacing w:val="5"/>
          <w:sz w:val="24"/>
          <w:szCs w:val="24"/>
        </w:rPr>
        <w:t>：</w:t>
      </w:r>
      <w:r>
        <w:rPr>
          <w:rFonts w:hint="eastAsia" w:ascii="宋体" w:hAnsi="宋体" w:eastAsia="宋体" w:cs="宋体"/>
          <w:sz w:val="24"/>
          <w:szCs w:val="24"/>
          <w:u w:val="single"/>
        </w:rPr>
        <w:t xml:space="preserve">                          </w:t>
      </w:r>
      <w:r>
        <w:rPr>
          <w:rFonts w:hint="eastAsia" w:ascii="宋体" w:hAnsi="宋体" w:eastAsia="宋体" w:cs="宋体"/>
          <w:spacing w:val="3"/>
          <w:sz w:val="24"/>
          <w:szCs w:val="24"/>
        </w:rPr>
        <w:t>系</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(供应商名称)法定代表</w:t>
      </w:r>
      <w:r>
        <w:rPr>
          <w:rFonts w:hint="eastAsia" w:ascii="宋体" w:hAnsi="宋体" w:eastAsia="宋体" w:cs="宋体"/>
          <w:spacing w:val="1"/>
          <w:sz w:val="24"/>
          <w:szCs w:val="24"/>
        </w:rPr>
        <w:t>人</w:t>
      </w:r>
      <w:r>
        <w:rPr>
          <w:rFonts w:hint="eastAsia" w:ascii="宋体" w:hAnsi="宋体" w:eastAsia="宋体" w:cs="宋体"/>
          <w:sz w:val="24"/>
          <w:szCs w:val="24"/>
        </w:rPr>
        <w:t>。</w:t>
      </w:r>
      <w:r>
        <w:rPr>
          <w:rFonts w:hint="eastAsia" w:ascii="宋体" w:hAnsi="宋体" w:eastAsia="宋体" w:cs="宋体"/>
          <w:spacing w:val="6"/>
          <w:sz w:val="24"/>
          <w:szCs w:val="24"/>
        </w:rPr>
        <w:t>特此证明</w:t>
      </w:r>
      <w:r>
        <w:rPr>
          <w:rFonts w:hint="eastAsia" w:ascii="宋体" w:hAnsi="宋体" w:eastAsia="宋体" w:cs="宋体"/>
          <w:spacing w:val="5"/>
          <w:sz w:val="24"/>
          <w:szCs w:val="24"/>
        </w:rPr>
        <w:t>。</w:t>
      </w:r>
    </w:p>
    <w:p w14:paraId="6B4EBA73">
      <w:pPr>
        <w:spacing w:line="360" w:lineRule="auto"/>
        <w:ind w:right="231"/>
        <w:jc w:val="right"/>
        <w:rPr>
          <w:rFonts w:hint="eastAsia" w:ascii="宋体" w:hAnsi="宋体" w:eastAsia="宋体" w:cs="宋体"/>
          <w:sz w:val="24"/>
          <w:szCs w:val="24"/>
        </w:rPr>
      </w:pPr>
      <w:r>
        <w:rPr>
          <w:rFonts w:hint="eastAsia" w:ascii="宋体" w:hAnsi="宋体" w:eastAsia="宋体" w:cs="宋体"/>
          <w:spacing w:val="-4"/>
          <w:sz w:val="24"/>
          <w:szCs w:val="24"/>
        </w:rPr>
        <w:t>供应商：</w:t>
      </w:r>
      <w:r>
        <w:rPr>
          <w:rFonts w:hint="eastAsia" w:ascii="宋体" w:hAnsi="宋体" w:eastAsia="宋体" w:cs="宋体"/>
          <w:spacing w:val="-4"/>
          <w:sz w:val="24"/>
          <w:szCs w:val="24"/>
          <w:u w:val="single"/>
        </w:rPr>
        <w:t xml:space="preserve">     </w:t>
      </w:r>
      <w:r>
        <w:rPr>
          <w:rFonts w:hint="eastAsia" w:ascii="宋体" w:hAnsi="宋体" w:eastAsia="宋体" w:cs="宋体"/>
          <w:spacing w:val="-2"/>
          <w:sz w:val="24"/>
          <w:szCs w:val="24"/>
          <w:u w:val="single"/>
        </w:rPr>
        <w:t xml:space="preserve">            </w:t>
      </w:r>
      <w:r>
        <w:rPr>
          <w:rFonts w:hint="eastAsia" w:ascii="宋体" w:hAnsi="宋体" w:eastAsia="宋体" w:cs="宋体"/>
          <w:spacing w:val="-2"/>
          <w:sz w:val="24"/>
          <w:szCs w:val="24"/>
        </w:rPr>
        <w:t>(盖章)</w:t>
      </w:r>
    </w:p>
    <w:p w14:paraId="4653BBD9">
      <w:pPr>
        <w:spacing w:line="360" w:lineRule="auto"/>
        <w:jc w:val="right"/>
        <w:rPr>
          <w:rFonts w:hint="eastAsia" w:ascii="宋体" w:hAnsi="宋体" w:eastAsia="宋体" w:cs="宋体"/>
          <w:spacing w:val="5"/>
          <w:sz w:val="24"/>
          <w:szCs w:val="24"/>
        </w:rPr>
      </w:pPr>
      <w:r>
        <w:rPr>
          <w:rFonts w:hint="eastAsia" w:ascii="宋体" w:hAnsi="宋体" w:eastAsia="宋体" w:cs="宋体"/>
          <w:spacing w:val="10"/>
          <w:sz w:val="24"/>
          <w:szCs w:val="24"/>
        </w:rPr>
        <w:t>年</w:t>
      </w:r>
      <w:r>
        <w:rPr>
          <w:rFonts w:hint="eastAsia" w:ascii="宋体" w:hAnsi="宋体" w:eastAsia="宋体" w:cs="宋体"/>
          <w:spacing w:val="5"/>
          <w:sz w:val="24"/>
          <w:szCs w:val="24"/>
        </w:rPr>
        <w:t xml:space="preserve">    月    日</w:t>
      </w:r>
    </w:p>
    <w:p w14:paraId="155A473B">
      <w:pPr>
        <w:rPr>
          <w:rFonts w:hint="eastAsia" w:ascii="宋体" w:hAnsi="宋体" w:eastAsia="宋体" w:cs="宋体"/>
          <w:spacing w:val="5"/>
          <w:sz w:val="24"/>
          <w:szCs w:val="24"/>
        </w:rPr>
      </w:pPr>
      <w:r>
        <w:rPr>
          <w:rFonts w:hint="eastAsia" w:ascii="宋体" w:hAnsi="宋体" w:eastAsia="宋体" w:cs="宋体"/>
          <w:spacing w:val="5"/>
          <w:sz w:val="24"/>
          <w:szCs w:val="24"/>
        </w:rPr>
        <w:br w:type="page"/>
      </w:r>
    </w:p>
    <w:p w14:paraId="436B5C47">
      <w:pPr>
        <w:pStyle w:val="6"/>
      </w:pPr>
    </w:p>
    <w:p w14:paraId="08BFF254">
      <w:pPr>
        <w:spacing w:line="360" w:lineRule="auto"/>
        <w:ind w:left="32"/>
        <w:rPr>
          <w:rFonts w:hint="eastAsia" w:ascii="宋体" w:hAnsi="宋体" w:eastAsia="宋体" w:cs="宋体"/>
          <w:sz w:val="24"/>
          <w:szCs w:val="24"/>
        </w:rPr>
      </w:pPr>
      <w:r>
        <w:rPr>
          <w:rFonts w:hint="eastAsia" w:ascii="宋体" w:hAnsi="宋体" w:eastAsia="宋体" w:cs="宋体"/>
          <w:spacing w:val="25"/>
          <w:sz w:val="24"/>
          <w:szCs w:val="24"/>
          <w14:textOutline w14:w="3797" w14:cap="sq" w14:cmpd="sng" w14:algn="ctr">
            <w14:solidFill>
              <w14:srgbClr w14:val="000000"/>
            </w14:solidFill>
            <w14:prstDash w14:val="solid"/>
            <w14:bevel/>
          </w14:textOutline>
        </w:rPr>
        <w:t>(</w:t>
      </w:r>
      <w:r>
        <w:rPr>
          <w:rFonts w:hint="eastAsia" w:ascii="宋体" w:hAnsi="宋体" w:eastAsia="宋体" w:cs="宋体"/>
          <w:spacing w:val="15"/>
          <w:sz w:val="24"/>
          <w:szCs w:val="24"/>
          <w:lang w:val="en-US" w:eastAsia="zh-CN"/>
          <w14:textOutline w14:w="3797" w14:cap="sq" w14:cmpd="sng" w14:algn="ctr">
            <w14:solidFill>
              <w14:srgbClr w14:val="000000"/>
            </w14:solidFill>
            <w14:prstDash w14:val="solid"/>
            <w14:bevel/>
          </w14:textOutline>
        </w:rPr>
        <w:t>五</w:t>
      </w:r>
      <w:r>
        <w:rPr>
          <w:rFonts w:hint="eastAsia" w:ascii="宋体" w:hAnsi="宋体" w:eastAsia="宋体" w:cs="宋体"/>
          <w:spacing w:val="15"/>
          <w:sz w:val="24"/>
          <w:szCs w:val="24"/>
          <w14:textOutline w14:w="3797" w14:cap="sq" w14:cmpd="sng" w14:algn="ctr">
            <w14:solidFill>
              <w14:srgbClr w14:val="000000"/>
            </w14:solidFill>
            <w14:prstDash w14:val="solid"/>
            <w14:bevel/>
          </w14:textOutline>
        </w:rPr>
        <w:t>)</w:t>
      </w:r>
      <w:r>
        <w:rPr>
          <w:rFonts w:hint="eastAsia" w:ascii="宋体" w:hAnsi="宋体" w:eastAsia="宋体" w:cs="宋体"/>
          <w:spacing w:val="15"/>
          <w:sz w:val="24"/>
          <w:szCs w:val="24"/>
        </w:rPr>
        <w:t xml:space="preserve"> </w:t>
      </w:r>
      <w:r>
        <w:rPr>
          <w:rFonts w:hint="eastAsia" w:ascii="宋体" w:hAnsi="宋体" w:eastAsia="宋体" w:cs="宋体"/>
          <w:spacing w:val="15"/>
          <w:sz w:val="24"/>
          <w:szCs w:val="24"/>
          <w14:textOutline w14:w="3797" w14:cap="sq" w14:cmpd="sng" w14:algn="ctr">
            <w14:solidFill>
              <w14:srgbClr w14:val="000000"/>
            </w14:solidFill>
            <w14:prstDash w14:val="solid"/>
            <w14:bevel/>
          </w14:textOutline>
        </w:rPr>
        <w:t>资格、业绩等证明文件</w:t>
      </w:r>
    </w:p>
    <w:p w14:paraId="46C02E86">
      <w:pPr>
        <w:spacing w:line="360" w:lineRule="auto"/>
        <w:ind w:firstLine="528" w:firstLineChars="200"/>
        <w:rPr>
          <w:rFonts w:hint="default" w:ascii="宋体" w:hAnsi="宋体" w:eastAsia="宋体" w:cs="宋体"/>
          <w:sz w:val="24"/>
          <w:szCs w:val="24"/>
          <w:lang w:val="en-US" w:eastAsia="zh-CN"/>
        </w:rPr>
      </w:pPr>
      <w:r>
        <w:rPr>
          <w:rFonts w:hint="eastAsia" w:ascii="宋体" w:hAnsi="宋体" w:eastAsia="宋体" w:cs="宋体"/>
          <w:spacing w:val="12"/>
          <w:sz w:val="24"/>
          <w:szCs w:val="24"/>
        </w:rPr>
        <w:t>提</w:t>
      </w:r>
      <w:r>
        <w:rPr>
          <w:rFonts w:hint="eastAsia" w:ascii="宋体" w:hAnsi="宋体" w:eastAsia="宋体" w:cs="宋体"/>
          <w:spacing w:val="7"/>
          <w:sz w:val="24"/>
          <w:szCs w:val="24"/>
        </w:rPr>
        <w:t>供</w:t>
      </w:r>
      <w:r>
        <w:rPr>
          <w:rFonts w:hint="eastAsia" w:ascii="宋体" w:hAnsi="宋体" w:eastAsia="宋体" w:cs="宋体"/>
          <w:spacing w:val="6"/>
          <w:sz w:val="24"/>
          <w:szCs w:val="24"/>
        </w:rPr>
        <w:t>符合询价公告、询价文件中要求的相关资格证明文件。</w:t>
      </w:r>
      <w:r>
        <w:rPr>
          <w:rFonts w:hint="eastAsia" w:ascii="宋体" w:hAnsi="宋体" w:eastAsia="宋体" w:cs="宋体"/>
          <w:spacing w:val="26"/>
          <w:sz w:val="24"/>
          <w:szCs w:val="24"/>
        </w:rPr>
        <w:t>(</w:t>
      </w:r>
      <w:r>
        <w:rPr>
          <w:rFonts w:hint="eastAsia" w:ascii="宋体" w:hAnsi="宋体" w:eastAsia="宋体" w:cs="宋体"/>
          <w:spacing w:val="13"/>
          <w:sz w:val="24"/>
          <w:szCs w:val="24"/>
          <w:lang w:eastAsia="zh-CN"/>
        </w:rPr>
        <w:t>报价</w:t>
      </w:r>
      <w:r>
        <w:rPr>
          <w:rFonts w:hint="eastAsia" w:ascii="宋体" w:hAnsi="宋体" w:eastAsia="宋体" w:cs="宋体"/>
          <w:spacing w:val="13"/>
          <w:sz w:val="24"/>
          <w:szCs w:val="24"/>
        </w:rPr>
        <w:t>文件中提供加盖公章的复印件，无需提供原件</w:t>
      </w:r>
      <w:r>
        <w:rPr>
          <w:rFonts w:hint="eastAsia" w:ascii="宋体" w:hAnsi="宋体" w:eastAsia="宋体" w:cs="宋体"/>
          <w:spacing w:val="13"/>
          <w:sz w:val="24"/>
          <w:szCs w:val="24"/>
          <w:lang w:eastAsia="zh-CN"/>
        </w:rPr>
        <w:t>。</w:t>
      </w:r>
      <w:r>
        <w:rPr>
          <w:rFonts w:hint="eastAsia" w:ascii="宋体" w:hAnsi="宋体" w:eastAsia="宋体" w:cs="宋体"/>
          <w:spacing w:val="13"/>
          <w:sz w:val="24"/>
          <w:szCs w:val="24"/>
          <w:lang w:val="en-US" w:eastAsia="zh-CN"/>
        </w:rPr>
        <w:t>)</w:t>
      </w:r>
    </w:p>
    <w:sectPr>
      <w:footerReference r:id="rId7" w:type="default"/>
      <w:pgSz w:w="11906" w:h="16839"/>
      <w:pgMar w:top="1431" w:right="1785" w:bottom="400" w:left="178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634B0">
    <w:pPr>
      <w:tabs>
        <w:tab w:val="left" w:pos="5075"/>
      </w:tabs>
      <w:spacing w:line="240" w:lineRule="exact"/>
      <w:ind w:left="3528"/>
      <w:rPr>
        <w:rFonts w:ascii="Calibri" w:hAnsi="Calibri" w:eastAsia="Calibri" w:cs="Calibri"/>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F3735B">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BF3735B">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r>
      <w:rPr>
        <w:rFonts w:hint="eastAsia" w:ascii="Calibri" w:hAnsi="Calibri" w:eastAsia="宋体" w:cs="Calibri"/>
        <w:sz w:val="17"/>
        <w:szCs w:val="17"/>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8767B">
    <w:pPr>
      <w:spacing w:line="240" w:lineRule="exact"/>
      <w:ind w:left="3528"/>
      <w:rPr>
        <w:rFonts w:ascii="Calibri" w:hAnsi="Calibri" w:eastAsia="Calibri" w:cs="Calibri"/>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8FE5B8">
                          <w:pPr>
                            <w:pStyle w:val="8"/>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F8FE5B8">
                    <w:pPr>
                      <w:pStyle w:val="8"/>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5B767">
    <w:pPr>
      <w:spacing w:line="195" w:lineRule="auto"/>
      <w:ind w:left="4180"/>
      <w:rPr>
        <w:rFonts w:ascii="Times New Roman" w:hAnsi="Times New Roman" w:eastAsia="Times New Roman" w:cs="Times New Roman"/>
        <w:sz w:val="19"/>
        <w:szCs w:val="19"/>
      </w:rPr>
    </w:pPr>
    <w:r>
      <w:rPr>
        <w:sz w:val="1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F978A9">
                          <w:pPr>
                            <w:pStyle w:val="8"/>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1F978A9">
                    <w:pPr>
                      <w:pStyle w:val="8"/>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DC544">
    <w:pPr>
      <w:spacing w:line="14" w:lineRule="auto"/>
      <w:rPr>
        <w:sz w:val="2"/>
      </w:rPr>
    </w:pPr>
    <w:r>
      <w:rPr>
        <w:sz w:val="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084CC2">
                          <w:pPr>
                            <w:pStyle w:val="8"/>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4084CC2">
                    <w:pPr>
                      <w:pStyle w:val="8"/>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E56A5">
    <w:pPr>
      <w:pStyle w:val="10"/>
      <w:rPr>
        <w:u w:val="single"/>
      </w:rPr>
    </w:pPr>
    <w:r>
      <w:rPr>
        <w:rFonts w:hint="eastAsia"/>
        <w:u w:val="single"/>
      </w:rPr>
      <w:drawing>
        <wp:inline distT="0" distB="0" distL="114300" distR="114300">
          <wp:extent cx="381635" cy="314325"/>
          <wp:effectExtent l="0" t="0" r="18415" b="9525"/>
          <wp:docPr id="1" name="图片 1"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标"/>
                  <pic:cNvPicPr>
                    <a:picLocks noChangeAspect="1"/>
                  </pic:cNvPicPr>
                </pic:nvPicPr>
                <pic:blipFill>
                  <a:blip r:embed="rId1"/>
                  <a:stretch>
                    <a:fillRect/>
                  </a:stretch>
                </pic:blipFill>
                <pic:spPr>
                  <a:xfrm>
                    <a:off x="0" y="0"/>
                    <a:ext cx="381635" cy="314325"/>
                  </a:xfrm>
                  <a:prstGeom prst="rect">
                    <a:avLst/>
                  </a:prstGeom>
                  <a:noFill/>
                  <a:ln>
                    <a:noFill/>
                  </a:ln>
                </pic:spPr>
              </pic:pic>
            </a:graphicData>
          </a:graphic>
        </wp:inline>
      </w:drawing>
    </w:r>
    <w:r>
      <w:rPr>
        <w:rFonts w:hint="eastAsia"/>
        <w:u w:val="single"/>
      </w:rPr>
      <w:t xml:space="preserve">                                                              </w:t>
    </w:r>
    <w:r>
      <w:rPr>
        <w:rFonts w:hint="eastAsia"/>
        <w:sz w:val="21"/>
        <w:szCs w:val="32"/>
        <w:u w:val="single"/>
      </w:rPr>
      <w:t>皖创环保股份有限公司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B12249"/>
    <w:multiLevelType w:val="singleLevel"/>
    <w:tmpl w:val="81B12249"/>
    <w:lvl w:ilvl="0" w:tentative="0">
      <w:start w:val="11"/>
      <w:numFmt w:val="chineseCounting"/>
      <w:suff w:val="space"/>
      <w:lvlText w:val="第%1条"/>
      <w:lvlJc w:val="left"/>
      <w:rPr>
        <w:rFonts w:hint="eastAsia"/>
      </w:rPr>
    </w:lvl>
  </w:abstractNum>
  <w:abstractNum w:abstractNumId="1">
    <w:nsid w:val="F703C73B"/>
    <w:multiLevelType w:val="singleLevel"/>
    <w:tmpl w:val="F703C73B"/>
    <w:lvl w:ilvl="0" w:tentative="0">
      <w:start w:val="1"/>
      <w:numFmt w:val="chineseCounting"/>
      <w:suff w:val="nothing"/>
      <w:lvlText w:val="（%1）"/>
      <w:lvlJc w:val="left"/>
      <w:pPr>
        <w:ind w:left="0" w:firstLine="420"/>
      </w:pPr>
      <w:rPr>
        <w:rFonts w:hint="eastAsia"/>
      </w:rPr>
    </w:lvl>
  </w:abstractNum>
  <w:abstractNum w:abstractNumId="2">
    <w:nsid w:val="7F2F0594"/>
    <w:multiLevelType w:val="multilevel"/>
    <w:tmpl w:val="7F2F0594"/>
    <w:lvl w:ilvl="0" w:tentative="0">
      <w:start w:val="1"/>
      <w:numFmt w:val="decimal"/>
      <w:lvlText w:val="%1."/>
      <w:lvlJc w:val="left"/>
      <w:pPr>
        <w:ind w:left="425" w:hanging="425"/>
      </w:pPr>
      <w:rPr>
        <w:rFonts w:hint="eastAsia"/>
      </w:rPr>
    </w:lvl>
    <w:lvl w:ilvl="1" w:tentative="0">
      <w:start w:val="1"/>
      <w:numFmt w:val="decimal"/>
      <w:lvlText w:val="%1.%2"/>
      <w:lvlJc w:val="left"/>
      <w:pPr>
        <w:ind w:left="851" w:hanging="567"/>
      </w:pPr>
      <w:rPr>
        <w:rFonts w:hint="eastAsia"/>
      </w:rPr>
    </w:lvl>
    <w:lvl w:ilvl="2" w:tentative="0">
      <w:start w:val="1"/>
      <w:numFmt w:val="decimal"/>
      <w:lvlText w:val="%1.%2.%3"/>
      <w:lvlJc w:val="left"/>
      <w:pPr>
        <w:ind w:left="1418" w:hanging="567"/>
      </w:pPr>
      <w:rPr>
        <w:rFonts w:hint="eastAsia"/>
      </w:rPr>
    </w:lvl>
    <w:lvl w:ilvl="3" w:tentative="0">
      <w:start w:val="1"/>
      <w:numFmt w:val="decimal"/>
      <w:pStyle w:val="3"/>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IF">
    <w15:presenceInfo w15:providerId="WPS Office" w15:userId="10794478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zM0ZmUzODRmMDMyMmU5ZjIwMzU5NTY5MTU4MDJjNzUifQ=="/>
  </w:docVars>
  <w:rsids>
    <w:rsidRoot w:val="00172A27"/>
    <w:rsid w:val="00060C6A"/>
    <w:rsid w:val="000A0CC6"/>
    <w:rsid w:val="000A73E3"/>
    <w:rsid w:val="00172A27"/>
    <w:rsid w:val="00292120"/>
    <w:rsid w:val="003766C6"/>
    <w:rsid w:val="00420DB2"/>
    <w:rsid w:val="00553B3E"/>
    <w:rsid w:val="00597B22"/>
    <w:rsid w:val="00654825"/>
    <w:rsid w:val="00821000"/>
    <w:rsid w:val="00901A17"/>
    <w:rsid w:val="0096362B"/>
    <w:rsid w:val="00A52EAB"/>
    <w:rsid w:val="00DA5E8E"/>
    <w:rsid w:val="00DC268A"/>
    <w:rsid w:val="010622B0"/>
    <w:rsid w:val="023647AC"/>
    <w:rsid w:val="024A3EDA"/>
    <w:rsid w:val="042E606C"/>
    <w:rsid w:val="04933ABE"/>
    <w:rsid w:val="04A56AC2"/>
    <w:rsid w:val="04A75E51"/>
    <w:rsid w:val="050866C7"/>
    <w:rsid w:val="057B3DA5"/>
    <w:rsid w:val="06337011"/>
    <w:rsid w:val="06BC0D77"/>
    <w:rsid w:val="0AD61B81"/>
    <w:rsid w:val="0E115AD1"/>
    <w:rsid w:val="0E257941"/>
    <w:rsid w:val="111451B1"/>
    <w:rsid w:val="117F67A7"/>
    <w:rsid w:val="136439B7"/>
    <w:rsid w:val="14BB17CF"/>
    <w:rsid w:val="152D01D7"/>
    <w:rsid w:val="153E1C51"/>
    <w:rsid w:val="16C9268F"/>
    <w:rsid w:val="17CF087B"/>
    <w:rsid w:val="19400D6A"/>
    <w:rsid w:val="1ABF0187"/>
    <w:rsid w:val="1B4F33A6"/>
    <w:rsid w:val="1CFB6C98"/>
    <w:rsid w:val="1DFE086F"/>
    <w:rsid w:val="1EA15D4A"/>
    <w:rsid w:val="1F8452B0"/>
    <w:rsid w:val="1FCE1E39"/>
    <w:rsid w:val="21840333"/>
    <w:rsid w:val="221A0E46"/>
    <w:rsid w:val="2373515F"/>
    <w:rsid w:val="24560C26"/>
    <w:rsid w:val="247E6805"/>
    <w:rsid w:val="258D2325"/>
    <w:rsid w:val="26AC05F2"/>
    <w:rsid w:val="26FD7A65"/>
    <w:rsid w:val="280751E1"/>
    <w:rsid w:val="28F412CA"/>
    <w:rsid w:val="29417076"/>
    <w:rsid w:val="298B6E6E"/>
    <w:rsid w:val="29C23357"/>
    <w:rsid w:val="2AAE3A07"/>
    <w:rsid w:val="2B852745"/>
    <w:rsid w:val="2BAB3CAD"/>
    <w:rsid w:val="2CF8680A"/>
    <w:rsid w:val="2E0308AA"/>
    <w:rsid w:val="2E2828E2"/>
    <w:rsid w:val="2E675FB0"/>
    <w:rsid w:val="2E822C67"/>
    <w:rsid w:val="32D7681F"/>
    <w:rsid w:val="337B0CA4"/>
    <w:rsid w:val="33932FE3"/>
    <w:rsid w:val="33B85E13"/>
    <w:rsid w:val="33E47478"/>
    <w:rsid w:val="348311BC"/>
    <w:rsid w:val="352F5B2F"/>
    <w:rsid w:val="370222F2"/>
    <w:rsid w:val="38D459D1"/>
    <w:rsid w:val="38DC4280"/>
    <w:rsid w:val="38E7249A"/>
    <w:rsid w:val="38F941AF"/>
    <w:rsid w:val="3A5214D0"/>
    <w:rsid w:val="3D974438"/>
    <w:rsid w:val="3DE054AA"/>
    <w:rsid w:val="3E1529E5"/>
    <w:rsid w:val="3F1340BA"/>
    <w:rsid w:val="3FC9696D"/>
    <w:rsid w:val="40624D42"/>
    <w:rsid w:val="419B714F"/>
    <w:rsid w:val="449F0313"/>
    <w:rsid w:val="44DC0ADE"/>
    <w:rsid w:val="451675DE"/>
    <w:rsid w:val="45431F75"/>
    <w:rsid w:val="473D7686"/>
    <w:rsid w:val="47A155C2"/>
    <w:rsid w:val="47B976C2"/>
    <w:rsid w:val="48303094"/>
    <w:rsid w:val="48A40CC7"/>
    <w:rsid w:val="49E32C81"/>
    <w:rsid w:val="4B440EBF"/>
    <w:rsid w:val="4BB328F5"/>
    <w:rsid w:val="4BEB211D"/>
    <w:rsid w:val="4C950235"/>
    <w:rsid w:val="4CD81B06"/>
    <w:rsid w:val="4CF22E17"/>
    <w:rsid w:val="4D381653"/>
    <w:rsid w:val="4D900470"/>
    <w:rsid w:val="4DC11C0F"/>
    <w:rsid w:val="4DD26994"/>
    <w:rsid w:val="4DE41F26"/>
    <w:rsid w:val="4F1E4F3B"/>
    <w:rsid w:val="4F270E5C"/>
    <w:rsid w:val="4F4C1AF0"/>
    <w:rsid w:val="4F521E1C"/>
    <w:rsid w:val="4F885E73"/>
    <w:rsid w:val="4FB55689"/>
    <w:rsid w:val="4FDF3361"/>
    <w:rsid w:val="50F343A0"/>
    <w:rsid w:val="51E64F5E"/>
    <w:rsid w:val="55A453AB"/>
    <w:rsid w:val="560B6267"/>
    <w:rsid w:val="569540B7"/>
    <w:rsid w:val="56E1597E"/>
    <w:rsid w:val="584C6310"/>
    <w:rsid w:val="58C4528C"/>
    <w:rsid w:val="58DA65F4"/>
    <w:rsid w:val="59714EB9"/>
    <w:rsid w:val="59C6764A"/>
    <w:rsid w:val="5A1A3A3C"/>
    <w:rsid w:val="5A7140A7"/>
    <w:rsid w:val="5A7A2F5C"/>
    <w:rsid w:val="5B7E4766"/>
    <w:rsid w:val="5BFB25DE"/>
    <w:rsid w:val="5C515F3F"/>
    <w:rsid w:val="5DFF5CC4"/>
    <w:rsid w:val="5E993BCD"/>
    <w:rsid w:val="5EE4309A"/>
    <w:rsid w:val="612A5DC1"/>
    <w:rsid w:val="61412A26"/>
    <w:rsid w:val="619F599E"/>
    <w:rsid w:val="61D75C99"/>
    <w:rsid w:val="62EB004C"/>
    <w:rsid w:val="632F29E8"/>
    <w:rsid w:val="63A35EB8"/>
    <w:rsid w:val="63D97039"/>
    <w:rsid w:val="64F352EC"/>
    <w:rsid w:val="65CC282D"/>
    <w:rsid w:val="65E360EC"/>
    <w:rsid w:val="66767D98"/>
    <w:rsid w:val="66872C9A"/>
    <w:rsid w:val="67DD7FA5"/>
    <w:rsid w:val="69923B3C"/>
    <w:rsid w:val="69AA5692"/>
    <w:rsid w:val="6ACD1BA5"/>
    <w:rsid w:val="6DBA582B"/>
    <w:rsid w:val="6EA40A6E"/>
    <w:rsid w:val="6EC151A6"/>
    <w:rsid w:val="6EF2042A"/>
    <w:rsid w:val="6F875189"/>
    <w:rsid w:val="703548A9"/>
    <w:rsid w:val="7104661F"/>
    <w:rsid w:val="71AE7CC2"/>
    <w:rsid w:val="71F57697"/>
    <w:rsid w:val="73046255"/>
    <w:rsid w:val="74504467"/>
    <w:rsid w:val="75C81C23"/>
    <w:rsid w:val="760D1898"/>
    <w:rsid w:val="765C5EF1"/>
    <w:rsid w:val="785E0999"/>
    <w:rsid w:val="79721771"/>
    <w:rsid w:val="797B0942"/>
    <w:rsid w:val="799C69A4"/>
    <w:rsid w:val="79C53702"/>
    <w:rsid w:val="79F01E84"/>
    <w:rsid w:val="7C172980"/>
    <w:rsid w:val="7D8B667B"/>
    <w:rsid w:val="7DEE55F2"/>
    <w:rsid w:val="7DF954C7"/>
    <w:rsid w:val="7FA46966"/>
    <w:rsid w:val="7FAC0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eastAsia="黑体"/>
      <w:b/>
      <w:bCs/>
      <w:sz w:val="32"/>
      <w:szCs w:val="32"/>
    </w:rPr>
  </w:style>
  <w:style w:type="paragraph" w:styleId="3">
    <w:name w:val="heading 4"/>
    <w:basedOn w:val="1"/>
    <w:next w:val="1"/>
    <w:autoRedefine/>
    <w:qFormat/>
    <w:uiPriority w:val="0"/>
    <w:pPr>
      <w:keepNext/>
      <w:keepLines/>
      <w:numPr>
        <w:ilvl w:val="3"/>
        <w:numId w:val="1"/>
      </w:numPr>
      <w:tabs>
        <w:tab w:val="left" w:pos="864"/>
      </w:tabs>
      <w:spacing w:before="60" w:after="60" w:line="360" w:lineRule="auto"/>
      <w:outlineLvl w:val="3"/>
    </w:pPr>
    <w:rPr>
      <w:rFonts w:eastAsia="黑体"/>
      <w:sz w:val="24"/>
      <w:szCs w:val="20"/>
    </w:rPr>
  </w:style>
  <w:style w:type="paragraph" w:styleId="4">
    <w:name w:val="heading 5"/>
    <w:basedOn w:val="1"/>
    <w:next w:val="1"/>
    <w:autoRedefine/>
    <w:unhideWhenUsed/>
    <w:qFormat/>
    <w:uiPriority w:val="0"/>
    <w:pPr>
      <w:keepNext/>
      <w:keepLines/>
      <w:spacing w:before="280" w:after="290" w:line="372" w:lineRule="auto"/>
      <w:outlineLvl w:val="4"/>
    </w:pPr>
    <w:rPr>
      <w:b/>
      <w:sz w:val="28"/>
      <w:szCs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7"/>
    <w:qFormat/>
    <w:uiPriority w:val="0"/>
  </w:style>
  <w:style w:type="paragraph" w:styleId="6">
    <w:name w:val="Body Text"/>
    <w:basedOn w:val="1"/>
    <w:autoRedefine/>
    <w:qFormat/>
    <w:uiPriority w:val="0"/>
    <w:rPr>
      <w:rFonts w:ascii="宋体"/>
      <w:sz w:val="28"/>
    </w:rPr>
  </w:style>
  <w:style w:type="paragraph" w:styleId="7">
    <w:name w:val="Body Text Indent"/>
    <w:basedOn w:val="1"/>
    <w:next w:val="1"/>
    <w:autoRedefine/>
    <w:qFormat/>
    <w:uiPriority w:val="0"/>
    <w:pPr>
      <w:ind w:firstLine="645"/>
    </w:pPr>
    <w:rPr>
      <w:rFonts w:eastAsia="仿宋_GB2312"/>
      <w:sz w:val="28"/>
    </w:rPr>
  </w:style>
  <w:style w:type="paragraph" w:styleId="8">
    <w:name w:val="footer"/>
    <w:basedOn w:val="1"/>
    <w:autoRedefine/>
    <w:qFormat/>
    <w:uiPriority w:val="0"/>
    <w:pPr>
      <w:tabs>
        <w:tab w:val="center" w:pos="4153"/>
        <w:tab w:val="right" w:pos="8306"/>
      </w:tabs>
    </w:pPr>
    <w:rPr>
      <w:sz w:val="18"/>
    </w:rPr>
  </w:style>
  <w:style w:type="paragraph" w:styleId="9">
    <w:name w:val="envelope return"/>
    <w:basedOn w:val="1"/>
    <w:autoRedefine/>
    <w:qFormat/>
    <w:uiPriority w:val="99"/>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1">
    <w:name w:val="Normal (Web)"/>
    <w:basedOn w:val="1"/>
    <w:autoRedefine/>
    <w:qFormat/>
    <w:uiPriority w:val="0"/>
    <w:pPr>
      <w:spacing w:beforeAutospacing="1" w:afterAutospacing="1"/>
    </w:pPr>
    <w:rPr>
      <w:rFonts w:ascii="宋体" w:hAnsi="宋体" w:eastAsia="宋体" w:cs="Times New Roman"/>
      <w:sz w:val="24"/>
      <w:szCs w:val="24"/>
    </w:rPr>
  </w:style>
  <w:style w:type="paragraph" w:styleId="12">
    <w:name w:val="annotation subject"/>
    <w:basedOn w:val="5"/>
    <w:next w:val="5"/>
    <w:link w:val="28"/>
    <w:qFormat/>
    <w:uiPriority w:val="0"/>
    <w:rPr>
      <w:b/>
      <w:bCs/>
    </w:rPr>
  </w:style>
  <w:style w:type="paragraph" w:styleId="13">
    <w:name w:val="Body Text First Indent 2"/>
    <w:basedOn w:val="7"/>
    <w:next w:val="1"/>
    <w:autoRedefine/>
    <w:qFormat/>
    <w:uiPriority w:val="0"/>
    <w:pPr>
      <w:tabs>
        <w:tab w:val="left" w:pos="1260"/>
      </w:tabs>
      <w:spacing w:after="120"/>
      <w:ind w:left="420" w:firstLine="210"/>
    </w:pPr>
    <w:rPr>
      <w:rFonts w:ascii="Times New Roman"/>
      <w:sz w:val="21"/>
      <w:szCs w:val="24"/>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7">
    <w:name w:val="Hyperlink"/>
    <w:basedOn w:val="16"/>
    <w:autoRedefine/>
    <w:qFormat/>
    <w:uiPriority w:val="0"/>
    <w:rPr>
      <w:color w:val="0000FF"/>
      <w:u w:val="single"/>
    </w:rPr>
  </w:style>
  <w:style w:type="character" w:styleId="18">
    <w:name w:val="annotation reference"/>
    <w:basedOn w:val="16"/>
    <w:qFormat/>
    <w:uiPriority w:val="0"/>
    <w:rPr>
      <w:sz w:val="21"/>
      <w:szCs w:val="21"/>
    </w:rPr>
  </w:style>
  <w:style w:type="table" w:customStyle="1" w:styleId="19">
    <w:name w:val="Table Normal"/>
    <w:autoRedefine/>
    <w:semiHidden/>
    <w:unhideWhenUsed/>
    <w:qFormat/>
    <w:uiPriority w:val="0"/>
    <w:tblPr>
      <w:tblCellMar>
        <w:top w:w="0" w:type="dxa"/>
        <w:left w:w="0" w:type="dxa"/>
        <w:bottom w:w="0" w:type="dxa"/>
        <w:right w:w="0" w:type="dxa"/>
      </w:tblCellMar>
    </w:tblPr>
  </w:style>
  <w:style w:type="character" w:customStyle="1" w:styleId="20">
    <w:name w:val="font11"/>
    <w:autoRedefine/>
    <w:qFormat/>
    <w:uiPriority w:val="0"/>
    <w:rPr>
      <w:rFonts w:hint="eastAsia" w:ascii="宋体" w:hAnsi="宋体" w:eastAsia="宋体" w:cs="宋体"/>
      <w:color w:val="000000"/>
      <w:sz w:val="22"/>
      <w:szCs w:val="22"/>
      <w:u w:val="none"/>
    </w:rPr>
  </w:style>
  <w:style w:type="character" w:customStyle="1" w:styleId="21">
    <w:name w:val="font71"/>
    <w:autoRedefine/>
    <w:qFormat/>
    <w:uiPriority w:val="0"/>
    <w:rPr>
      <w:rFonts w:hint="eastAsia" w:ascii="宋体" w:hAnsi="宋体" w:eastAsia="宋体" w:cs="宋体"/>
      <w:color w:val="000000"/>
      <w:sz w:val="22"/>
      <w:szCs w:val="22"/>
      <w:u w:val="none"/>
      <w:vertAlign w:val="superscript"/>
    </w:rPr>
  </w:style>
  <w:style w:type="character" w:customStyle="1" w:styleId="22">
    <w:name w:val="font31"/>
    <w:autoRedefine/>
    <w:qFormat/>
    <w:uiPriority w:val="0"/>
    <w:rPr>
      <w:rFonts w:hint="eastAsia" w:ascii="宋体" w:hAnsi="宋体" w:eastAsia="宋体" w:cs="宋体"/>
      <w:color w:val="FF0000"/>
      <w:sz w:val="22"/>
      <w:szCs w:val="22"/>
      <w:u w:val="none"/>
    </w:rPr>
  </w:style>
  <w:style w:type="character" w:customStyle="1" w:styleId="23">
    <w:name w:val="font41"/>
    <w:autoRedefine/>
    <w:qFormat/>
    <w:uiPriority w:val="0"/>
    <w:rPr>
      <w:rFonts w:hint="eastAsia" w:ascii="宋体" w:hAnsi="宋体" w:eastAsia="宋体" w:cs="宋体"/>
      <w:color w:val="000000"/>
      <w:sz w:val="21"/>
      <w:szCs w:val="21"/>
      <w:u w:val="none"/>
    </w:rPr>
  </w:style>
  <w:style w:type="paragraph" w:customStyle="1" w:styleId="24">
    <w:name w:val="Table Paragraph"/>
    <w:basedOn w:val="1"/>
    <w:autoRedefine/>
    <w:qFormat/>
    <w:uiPriority w:val="1"/>
    <w:rPr>
      <w:rFonts w:ascii="宋体" w:hAnsi="宋体" w:eastAsia="宋体" w:cs="宋体"/>
      <w:lang w:val="zh-CN" w:bidi="zh-CN"/>
    </w:rPr>
  </w:style>
  <w:style w:type="character" w:customStyle="1" w:styleId="25">
    <w:name w:val="10"/>
    <w:basedOn w:val="16"/>
    <w:autoRedefine/>
    <w:qFormat/>
    <w:uiPriority w:val="0"/>
    <w:rPr>
      <w:rFonts w:hint="default" w:ascii="Calibri" w:hAnsi="Calibri" w:cs="Calibri"/>
    </w:rPr>
  </w:style>
  <w:style w:type="character" w:customStyle="1" w:styleId="26">
    <w:name w:val="15"/>
    <w:basedOn w:val="16"/>
    <w:autoRedefine/>
    <w:qFormat/>
    <w:uiPriority w:val="0"/>
    <w:rPr>
      <w:rFonts w:hint="eastAsia" w:ascii="宋体" w:hAnsi="宋体" w:eastAsia="宋体" w:cs="宋体"/>
      <w:color w:val="000000"/>
      <w:sz w:val="22"/>
      <w:szCs w:val="22"/>
    </w:rPr>
  </w:style>
  <w:style w:type="character" w:customStyle="1" w:styleId="27">
    <w:name w:val="批注文字 字符"/>
    <w:basedOn w:val="16"/>
    <w:link w:val="5"/>
    <w:qFormat/>
    <w:uiPriority w:val="0"/>
    <w:rPr>
      <w:rFonts w:ascii="Arial" w:hAnsi="Arial" w:eastAsia="Arial" w:cs="Arial"/>
      <w:snapToGrid w:val="0"/>
      <w:color w:val="000000"/>
      <w:sz w:val="21"/>
      <w:szCs w:val="21"/>
    </w:rPr>
  </w:style>
  <w:style w:type="character" w:customStyle="1" w:styleId="28">
    <w:name w:val="批注主题 字符"/>
    <w:basedOn w:val="27"/>
    <w:link w:val="12"/>
    <w:qFormat/>
    <w:uiPriority w:val="0"/>
    <w:rPr>
      <w:rFonts w:ascii="Arial" w:hAnsi="Arial" w:eastAsia="Arial" w:cs="Arial"/>
      <w:b/>
      <w:bCs/>
      <w:snapToGrid w:val="0"/>
      <w:color w:val="000000"/>
      <w:sz w:val="21"/>
      <w:szCs w:val="21"/>
    </w:rPr>
  </w:style>
  <w:style w:type="character" w:customStyle="1" w:styleId="29">
    <w:name w:val="font21"/>
    <w:basedOn w:val="16"/>
    <w:qFormat/>
    <w:uiPriority w:val="0"/>
    <w:rPr>
      <w:rFonts w:hint="eastAsia" w:ascii="宋体" w:hAnsi="宋体" w:eastAsia="宋体" w:cs="宋体"/>
      <w:color w:val="000000"/>
      <w:sz w:val="20"/>
      <w:szCs w:val="20"/>
      <w:u w:val="none"/>
    </w:rPr>
  </w:style>
  <w:style w:type="paragraph" w:customStyle="1" w:styleId="30">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10949</Words>
  <Characters>12712</Characters>
  <Lines>59</Lines>
  <Paragraphs>16</Paragraphs>
  <TotalTime>2</TotalTime>
  <ScaleCrop>false</ScaleCrop>
  <LinksUpToDate>false</LinksUpToDate>
  <CharactersWithSpaces>13235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2022-03-03T16:52:00Z</dcterms:created>
  <dc:creator>Administrator</dc:creator>
  <cp:lastModifiedBy>RIF</cp:lastModifiedBy>
  <cp:lastPrinted>2025-05-13T08:20:00Z</cp:lastPrinted>
  <dcterms:modified xsi:type="dcterms:W3CDTF">2025-05-23T01:09:58Z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2022-05-18T16:25:04Z</vt:filetime>
  </property>
  <property fmtid="{D5CDD505-2E9C-101B-9397-08002B2CF9AE}" pid="4" name="KSOProductBuildVer">
    <vt:lpwstr>2052-12.1.0.21171</vt:lpwstr>
  </property>
  <property fmtid="{D5CDD505-2E9C-101B-9397-08002B2CF9AE}" pid="5" name="ICV">
    <vt:lpwstr>C9DFE830B6F04DC58F7B92411B25F59B_13</vt:lpwstr>
  </property>
  <property fmtid="{D5CDD505-2E9C-101B-9397-08002B2CF9AE}" pid="6" name="KSOTemplateDocerSaveRecord">
    <vt:lpwstr>eyJoZGlkIjoiYzU3MDIzNDE0NWFlMzBlYjZlMzNlOTc2ZWY4Njc1YjMiLCJ1c2VySWQiOiI0MTUyMTM1NjMifQ==</vt:lpwstr>
  </property>
</Properties>
</file>